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104.png" ContentType="image/png"/>
  <Override PartName="/word/media/rId105.png" ContentType="image/png"/>
  <Override PartName="/word/media/rId50.png" ContentType="image/png"/>
  <Override PartName="/word/media/rId51.png" ContentType="image/png"/>
  <Override PartName="/word/media/rId69.png" ContentType="image/png"/>
  <Override PartName="/word/media/rId70.png" ContentType="image/png"/>
  <Override PartName="/word/media/rId61.png" ContentType="image/png"/>
  <Override PartName="/word/media/rId60.png" ContentType="image/png"/>
  <Override PartName="/word/media/rId62.png" ContentType="image/png"/>
  <Override PartName="/word/media/rId43.png" ContentType="image/png"/>
  <Override PartName="/word/media/rId44.png" ContentType="image/png"/>
  <Override PartName="/word/media/rId45.png" ContentType="image/png"/>
  <Override PartName="/word/media/rId25.png" ContentType="image/png"/>
  <Override PartName="/word/media/rId27.png" ContentType="image/png"/>
  <Override PartName="/word/media/rId46.png" ContentType="image/png"/>
  <Override PartName="/word/media/rId31.png" ContentType="image/png"/>
  <Override PartName="/word/media/rId68.png" ContentType="image/png"/>
  <Override PartName="/word/media/rId29.png" ContentType="image/png"/>
  <Override PartName="/word/media/rId66.png" ContentType="image/png"/>
  <Override PartName="/word/media/rId33.png" ContentType="image/png"/>
  <Override PartName="/word/media/rId106.png" ContentType="image/png"/>
  <Override PartName="/word/media/rId107.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49.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5.png" ContentType="image/png"/>
  <Override PartName="/word/media/rId57.png" ContentType="image/png"/>
  <Override PartName="/word/media/rId127.png" ContentType="image/png"/>
  <Override PartName="/word/media/rId126.png" ContentType="image/png"/>
  <Override PartName="/word/media/rId128.png" ContentType="image/png"/>
  <Override PartName="/word/media/rId129.png" ContentType="image/png"/>
  <Override PartName="/word/media/rId130.png" ContentType="image/png"/>
  <Override PartName="/word/media/rId95.png" ContentType="image/png"/>
  <Override PartName="/word/media/rId94.png" ContentType="image/png"/>
  <Override PartName="/word/media/rId93.png" ContentType="image/png"/>
  <Override PartName="/word/media/rId100.png" ContentType="image/png"/>
  <Override PartName="/word/media/rId101.png" ContentType="image/png"/>
  <Override PartName="/word/media/rId102.png" ContentType="image/png"/>
  <Override PartName="/word/media/rId103.png" ContentType="image/png"/>
  <Override PartName="/word/media/rId54.png" ContentType="image/png"/>
  <Override PartName="/word/media/rId88.png" ContentType="image/png"/>
  <Override PartName="/word/media/rId77.png" ContentType="image/png"/>
  <Override PartName="/word/media/rId84.png" ContentType="image/png"/>
  <Override PartName="/word/media/rId91.png" ContentType="image/png"/>
  <Override PartName="/word/media/rId80.png" ContentType="image/png"/>
  <Override PartName="/word/media/rId73.png" ContentType="image/png"/>
  <Override PartName="/word/media/rId38.png" ContentType="image/png"/>
  <Override PartName="/word/media/rId65.png" ContentType="image/png"/>
  <Override PartName="/word/media/rId34.png" ContentType="image/png"/>
  <Override PartName="/word/media/rId52.png" ContentType="image/png"/>
  <Override PartName="/word/media/rId74.png" ContentType="image/png"/>
  <Override PartName="/word/media/rId75.png" ContentType="image/png"/>
  <Override PartName="/word/media/rId78.png" ContentType="image/png"/>
  <Override PartName="/word/media/rId81.png" ContentType="image/png"/>
  <Override PartName="/word/media/rId82.png" ContentType="image/png"/>
  <Override PartName="/word/media/rId85.png" ContentType="image/png"/>
  <Override PartName="/word/media/rId86.png" ContentType="image/png"/>
  <Override PartName="/word/media/rId89.png" ContentType="image/png"/>
  <Override PartName="/word/media/rId55.png" ContentType="image/png"/>
  <Override PartName="/word/media/rId47.png" ContentType="image/png"/>
  <Override PartName="/word/media/rId63.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перелік-умовних-позначень-та-скорочень"/>
      <w:r>
        <w:t xml:space="preserve">Перелік умовних позначень та скорочень</w:t>
      </w:r>
      <w:bookmarkEnd w:id="20"/>
    </w:p>
    <w:p>
      <w:pPr>
        <w:pStyle w:val="Compact"/>
        <w:numPr>
          <w:numId w:val="1001"/>
          <w:ilvl w:val="0"/>
        </w:numPr>
      </w:pPr>
      <w:r>
        <w:t xml:space="preserve">АПКВАР — автоматизований портативний комплекс виявлення та аналізу радіосигналів.</w:t>
      </w:r>
    </w:p>
    <w:p>
      <w:pPr>
        <w:pStyle w:val="Compact"/>
        <w:numPr>
          <w:numId w:val="1001"/>
          <w:ilvl w:val="0"/>
        </w:numPr>
      </w:pPr>
      <w:r>
        <w:t xml:space="preserve">SDR (англ.</w:t>
      </w:r>
      <w:r>
        <w:t xml:space="preserve"> </w:t>
      </w:r>
      <w:r>
        <w:rPr>
          <w:i/>
        </w:rPr>
        <w:t xml:space="preserve">Software Defined Radio</w:t>
      </w:r>
      <w:r>
        <w:t xml:space="preserve">) — програмно-визначуване радіо.</w:t>
      </w:r>
    </w:p>
    <w:p>
      <w:pPr>
        <w:pStyle w:val="Compact"/>
        <w:numPr>
          <w:numId w:val="1001"/>
          <w:ilvl w:val="0"/>
        </w:numPr>
      </w:pPr>
      <w:r>
        <w:t xml:space="preserve">RF (англ.</w:t>
      </w:r>
      <w:r>
        <w:t xml:space="preserve"> </w:t>
      </w:r>
      <w:r>
        <w:rPr>
          <w:i/>
        </w:rPr>
        <w:t xml:space="preserve">Radio Frequency</w:t>
      </w:r>
      <w:r>
        <w:t xml:space="preserve">) — радіочастота.</w:t>
      </w:r>
    </w:p>
    <w:p>
      <w:pPr>
        <w:pStyle w:val="Compact"/>
        <w:numPr>
          <w:numId w:val="1001"/>
          <w:ilvl w:val="0"/>
        </w:numPr>
      </w:pPr>
      <w:r>
        <w:t xml:space="preserve">DSP (англ.</w:t>
      </w:r>
      <w:r>
        <w:t xml:space="preserve"> </w:t>
      </w:r>
      <w:r>
        <w:rPr>
          <w:i/>
        </w:rPr>
        <w:t xml:space="preserve">Digital Signal Processing</w:t>
      </w:r>
      <w:r>
        <w:t xml:space="preserve">) — цифрова обробка сигналів.</w:t>
      </w:r>
    </w:p>
    <w:p>
      <w:pPr>
        <w:pStyle w:val="Compact"/>
        <w:numPr>
          <w:numId w:val="1001"/>
          <w:ilvl w:val="0"/>
        </w:numPr>
      </w:pPr>
      <w:r>
        <w:t xml:space="preserve">FFT (англ.</w:t>
      </w:r>
      <w:r>
        <w:t xml:space="preserve"> </w:t>
      </w:r>
      <w:r>
        <w:rPr>
          <w:i/>
        </w:rPr>
        <w:t xml:space="preserve">Fast Fourier Transform</w:t>
      </w:r>
      <w:r>
        <w:t xml:space="preserve">) — швидке перетворення Фур’є.</w:t>
      </w:r>
    </w:p>
    <w:p>
      <w:pPr>
        <w:pStyle w:val="Compact"/>
        <w:numPr>
          <w:numId w:val="1001"/>
          <w:ilvl w:val="0"/>
        </w:numPr>
      </w:pPr>
      <w:r>
        <w:t xml:space="preserve">AGC (англ.</w:t>
      </w:r>
      <w:r>
        <w:t xml:space="preserve"> </w:t>
      </w:r>
      <w:r>
        <w:rPr>
          <w:i/>
        </w:rPr>
        <w:t xml:space="preserve">Automatic Gain Control</w:t>
      </w:r>
      <w:r>
        <w:t xml:space="preserve">) — автоматичне регулювання підсилення.</w:t>
      </w:r>
    </w:p>
    <w:p>
      <w:pPr>
        <w:pStyle w:val="Compact"/>
        <w:numPr>
          <w:numId w:val="1001"/>
          <w:ilvl w:val="0"/>
        </w:numPr>
      </w:pPr>
      <w:r>
        <w:t xml:space="preserve">ADC (англ.</w:t>
      </w:r>
      <w:r>
        <w:t xml:space="preserve"> </w:t>
      </w:r>
      <w:r>
        <w:rPr>
          <w:i/>
        </w:rPr>
        <w:t xml:space="preserve">Analog-to-Digital Converter</w:t>
      </w:r>
      <w:r>
        <w:t xml:space="preserve">) — аналого-цифровий перетворювач.</w:t>
      </w:r>
    </w:p>
    <w:p>
      <w:pPr>
        <w:pStyle w:val="Compact"/>
        <w:numPr>
          <w:numId w:val="1001"/>
          <w:ilvl w:val="0"/>
        </w:numPr>
      </w:pPr>
      <w:r>
        <w:t xml:space="preserve">DAC (англ.</w:t>
      </w:r>
      <w:r>
        <w:t xml:space="preserve"> </w:t>
      </w:r>
      <w:r>
        <w:rPr>
          <w:i/>
        </w:rPr>
        <w:t xml:space="preserve">Digital-to-Analog Converter</w:t>
      </w:r>
      <w:r>
        <w:t xml:space="preserve">) — цифро-аналоговий перетворювач.</w:t>
      </w:r>
    </w:p>
    <w:p>
      <w:pPr>
        <w:pStyle w:val="Compact"/>
        <w:numPr>
          <w:numId w:val="1001"/>
          <w:ilvl w:val="0"/>
        </w:numPr>
      </w:pPr>
      <w:r>
        <w:t xml:space="preserve">BMS (англ.</w:t>
      </w:r>
      <w:r>
        <w:t xml:space="preserve"> </w:t>
      </w:r>
      <w:r>
        <w:rPr>
          <w:i/>
        </w:rPr>
        <w:t xml:space="preserve">Battery Management System</w:t>
      </w:r>
      <w:r>
        <w:t xml:space="preserve">) — система керування акумулятором.</w:t>
      </w:r>
    </w:p>
    <w:p>
      <w:pPr>
        <w:pStyle w:val="Compact"/>
        <w:numPr>
          <w:numId w:val="1001"/>
          <w:ilvl w:val="0"/>
        </w:numPr>
      </w:pPr>
      <w:r>
        <w:t xml:space="preserve">Li-ion — літій-іонний акумулятор.</w:t>
      </w:r>
    </w:p>
    <w:p>
      <w:pPr>
        <w:pStyle w:val="Compact"/>
        <w:numPr>
          <w:numId w:val="1001"/>
          <w:ilvl w:val="0"/>
        </w:numPr>
      </w:pPr>
      <w:r>
        <w:t xml:space="preserve">Li-Pol — літій-полімерний акумулятор.</w:t>
      </w:r>
    </w:p>
    <w:p>
      <w:pPr>
        <w:pStyle w:val="Compact"/>
        <w:numPr>
          <w:numId w:val="1001"/>
          <w:ilvl w:val="0"/>
        </w:numPr>
      </w:pPr>
      <w:r>
        <w:t xml:space="preserve">GNSS (англ.</w:t>
      </w:r>
      <w:r>
        <w:t xml:space="preserve"> </w:t>
      </w:r>
      <w:r>
        <w:rPr>
          <w:i/>
        </w:rPr>
        <w:t xml:space="preserve">Global Navigation Satellite System</w:t>
      </w:r>
      <w:r>
        <w:t xml:space="preserve">) — глобальна навігаційна супутникова система.</w:t>
      </w:r>
    </w:p>
    <w:p>
      <w:pPr>
        <w:pStyle w:val="Compact"/>
        <w:numPr>
          <w:numId w:val="1001"/>
          <w:ilvl w:val="0"/>
        </w:numPr>
      </w:pPr>
      <w:r>
        <w:t xml:space="preserve">GPS (англ.</w:t>
      </w:r>
      <w:r>
        <w:t xml:space="preserve"> </w:t>
      </w:r>
      <w:r>
        <w:rPr>
          <w:i/>
        </w:rPr>
        <w:t xml:space="preserve">Global Positioning System</w:t>
      </w:r>
      <w:r>
        <w:t xml:space="preserve">) — супутникова система позиціонування.</w:t>
      </w:r>
    </w:p>
    <w:p>
      <w:pPr>
        <w:pStyle w:val="Compact"/>
        <w:numPr>
          <w:numId w:val="1001"/>
          <w:ilvl w:val="0"/>
        </w:numPr>
      </w:pPr>
      <w:r>
        <w:t xml:space="preserve">UART (англ.</w:t>
      </w:r>
      <w:r>
        <w:t xml:space="preserve"> </w:t>
      </w:r>
      <w:r>
        <w:rPr>
          <w:i/>
        </w:rPr>
        <w:t xml:space="preserve">Universal Asynchronous Receiver-Transmitter</w:t>
      </w:r>
      <w:r>
        <w:t xml:space="preserve">) — універсальний асинхронний приймач-передавач.</w:t>
      </w:r>
    </w:p>
    <w:p>
      <w:pPr>
        <w:pStyle w:val="Compact"/>
        <w:numPr>
          <w:numId w:val="1001"/>
          <w:ilvl w:val="0"/>
        </w:numPr>
      </w:pPr>
      <w:r>
        <w:t xml:space="preserve">I2C (англ.</w:t>
      </w:r>
      <w:r>
        <w:t xml:space="preserve"> </w:t>
      </w:r>
      <w:r>
        <w:rPr>
          <w:i/>
        </w:rPr>
        <w:t xml:space="preserve">Inter-Integrated Circuit</w:t>
      </w:r>
      <w:r>
        <w:t xml:space="preserve">) — послідовний інтерфейс для зв’язку мікросхем.</w:t>
      </w:r>
    </w:p>
    <w:p>
      <w:pPr>
        <w:pStyle w:val="Compact"/>
        <w:numPr>
          <w:numId w:val="1001"/>
          <w:ilvl w:val="0"/>
        </w:numPr>
      </w:pPr>
      <w:r>
        <w:t xml:space="preserve">SPI (англ.</w:t>
      </w:r>
      <w:r>
        <w:t xml:space="preserve"> </w:t>
      </w:r>
      <w:r>
        <w:rPr>
          <w:i/>
        </w:rPr>
        <w:t xml:space="preserve">Serial Peripheral Interface</w:t>
      </w:r>
      <w:r>
        <w:t xml:space="preserve">) — серійний периферійний інтерфейс.</w:t>
      </w:r>
    </w:p>
    <w:p>
      <w:pPr>
        <w:pStyle w:val="Compact"/>
        <w:numPr>
          <w:numId w:val="1001"/>
          <w:ilvl w:val="0"/>
        </w:numPr>
      </w:pPr>
      <w:r>
        <w:t xml:space="preserve">USB (англ.</w:t>
      </w:r>
      <w:r>
        <w:t xml:space="preserve"> </w:t>
      </w:r>
      <w:r>
        <w:rPr>
          <w:i/>
        </w:rPr>
        <w:t xml:space="preserve">Universal Serial Bus</w:t>
      </w:r>
      <w:r>
        <w:t xml:space="preserve">) — універсальна послідовна шина.</w:t>
      </w:r>
    </w:p>
    <w:p>
      <w:pPr>
        <w:pStyle w:val="Compact"/>
        <w:numPr>
          <w:numId w:val="1001"/>
          <w:ilvl w:val="0"/>
        </w:numPr>
      </w:pPr>
      <w:r>
        <w:t xml:space="preserve">HDMI (англ.</w:t>
      </w:r>
      <w:r>
        <w:t xml:space="preserve"> </w:t>
      </w:r>
      <w:r>
        <w:rPr>
          <w:i/>
        </w:rPr>
        <w:t xml:space="preserve">High-Definition Multimedia Interface</w:t>
      </w:r>
      <w:r>
        <w:t xml:space="preserve">) — мультимедійний інтерфейс високої чіткості.</w:t>
      </w:r>
    </w:p>
    <w:p>
      <w:pPr>
        <w:pStyle w:val="Compact"/>
        <w:numPr>
          <w:numId w:val="1001"/>
          <w:ilvl w:val="0"/>
        </w:numPr>
      </w:pPr>
      <w:r>
        <w:t xml:space="preserve">PCIe (англ.</w:t>
      </w:r>
      <w:r>
        <w:t xml:space="preserve"> </w:t>
      </w:r>
      <w:r>
        <w:rPr>
          <w:i/>
        </w:rPr>
        <w:t xml:space="preserve">Peripheral Component Interconnect Express</w:t>
      </w:r>
      <w:r>
        <w:t xml:space="preserve">) — високошвидкісний інтерфейс підключення модулів.</w:t>
      </w:r>
    </w:p>
    <w:p>
      <w:pPr>
        <w:pStyle w:val="Compact"/>
        <w:numPr>
          <w:numId w:val="1001"/>
          <w:ilvl w:val="0"/>
        </w:numPr>
      </w:pPr>
      <w:r>
        <w:t xml:space="preserve">M.2 компактний роз’єм для підключення накопичувачів, модулів Wi-Fi та ін..</w:t>
      </w:r>
    </w:p>
    <w:p>
      <w:pPr>
        <w:pStyle w:val="Compact"/>
        <w:numPr>
          <w:numId w:val="1001"/>
          <w:ilvl w:val="0"/>
        </w:numPr>
      </w:pPr>
      <w:r>
        <w:t xml:space="preserve">SSD (англ.</w:t>
      </w:r>
      <w:r>
        <w:t xml:space="preserve"> </w:t>
      </w:r>
      <w:r>
        <w:rPr>
          <w:i/>
        </w:rPr>
        <w:t xml:space="preserve">Solid State Drive</w:t>
      </w:r>
      <w:r>
        <w:t xml:space="preserve">) — твердотільний накопичувач.</w:t>
      </w:r>
    </w:p>
    <w:p>
      <w:pPr>
        <w:pStyle w:val="Compact"/>
        <w:numPr>
          <w:numId w:val="1001"/>
          <w:ilvl w:val="0"/>
        </w:numPr>
      </w:pPr>
      <w:r>
        <w:t xml:space="preserve">SD карта пам’яті формату Secure Digital.</w:t>
      </w:r>
    </w:p>
    <w:p>
      <w:pPr>
        <w:pStyle w:val="Compact"/>
        <w:numPr>
          <w:numId w:val="1001"/>
          <w:ilvl w:val="0"/>
        </w:numPr>
      </w:pPr>
      <w:r>
        <w:t xml:space="preserve">GPIO (англ.</w:t>
      </w:r>
      <w:r>
        <w:t xml:space="preserve"> </w:t>
      </w:r>
      <w:r>
        <w:rPr>
          <w:i/>
        </w:rPr>
        <w:t xml:space="preserve">General Purpose Input/Output</w:t>
      </w:r>
      <w:r>
        <w:t xml:space="preserve">) — загальні виводи введення/виведення.</w:t>
      </w:r>
    </w:p>
    <w:p>
      <w:pPr>
        <w:pStyle w:val="Compact"/>
        <w:numPr>
          <w:numId w:val="1001"/>
          <w:ilvl w:val="0"/>
        </w:numPr>
      </w:pPr>
      <w:r>
        <w:t xml:space="preserve">DSI (англ.</w:t>
      </w:r>
      <w:r>
        <w:t xml:space="preserve"> </w:t>
      </w:r>
      <w:r>
        <w:rPr>
          <w:i/>
        </w:rPr>
        <w:t xml:space="preserve">Display Serial Interface</w:t>
      </w:r>
      <w:r>
        <w:t xml:space="preserve">) — інтерфейс підключення дисплеїв.</w:t>
      </w:r>
    </w:p>
    <w:p>
      <w:pPr>
        <w:pStyle w:val="Compact"/>
        <w:numPr>
          <w:numId w:val="1001"/>
          <w:ilvl w:val="0"/>
        </w:numPr>
      </w:pPr>
      <w:r>
        <w:t xml:space="preserve">CSI (англ.</w:t>
      </w:r>
      <w:r>
        <w:t xml:space="preserve"> </w:t>
      </w:r>
      <w:r>
        <w:rPr>
          <w:i/>
        </w:rPr>
        <w:t xml:space="preserve">Camera Serial Interface</w:t>
      </w:r>
      <w:r>
        <w:t xml:space="preserve">) — інтерфейс підключення камер.</w:t>
      </w:r>
    </w:p>
    <w:p>
      <w:pPr>
        <w:pStyle w:val="Compact"/>
        <w:numPr>
          <w:numId w:val="1001"/>
          <w:ilvl w:val="0"/>
        </w:numPr>
      </w:pPr>
      <w:r>
        <w:t xml:space="preserve">PoE (англ.</w:t>
      </w:r>
      <w:r>
        <w:t xml:space="preserve"> </w:t>
      </w:r>
      <w:r>
        <w:rPr>
          <w:i/>
        </w:rPr>
        <w:t xml:space="preserve">Power over Ethernet</w:t>
      </w:r>
      <w:r>
        <w:t xml:space="preserve">) — живлення через Ethernet-кабель.</w:t>
      </w:r>
    </w:p>
    <w:p>
      <w:pPr>
        <w:pStyle w:val="Compact"/>
        <w:numPr>
          <w:numId w:val="1001"/>
          <w:ilvl w:val="0"/>
        </w:numPr>
      </w:pPr>
      <w:r>
        <w:t xml:space="preserve">ADS-B (англ.</w:t>
      </w:r>
      <w:r>
        <w:t xml:space="preserve"> </w:t>
      </w:r>
      <w:r>
        <w:rPr>
          <w:i/>
        </w:rPr>
        <w:t xml:space="preserve">Automatic Dependent Surveillance–Broadcast</w:t>
      </w:r>
      <w:r>
        <w:t xml:space="preserve">) — авіаційна система спостереження.</w:t>
      </w:r>
    </w:p>
    <w:p>
      <w:pPr>
        <w:pStyle w:val="Compact"/>
        <w:numPr>
          <w:numId w:val="1001"/>
          <w:ilvl w:val="0"/>
        </w:numPr>
      </w:pPr>
      <w:r>
        <w:t xml:space="preserve">ISM (англ.</w:t>
      </w:r>
      <w:r>
        <w:t xml:space="preserve"> </w:t>
      </w:r>
      <w:r>
        <w:rPr>
          <w:i/>
        </w:rPr>
        <w:t xml:space="preserve">Industrial, Scientific and Medical</w:t>
      </w:r>
      <w:r>
        <w:t xml:space="preserve">) — безліцензійний радіочастотний діапазон.</w:t>
      </w:r>
    </w:p>
    <w:p>
      <w:pPr>
        <w:pStyle w:val="Compact"/>
        <w:numPr>
          <w:numId w:val="1001"/>
          <w:ilvl w:val="0"/>
        </w:numPr>
      </w:pPr>
      <w:r>
        <w:t xml:space="preserve">TX (англ.</w:t>
      </w:r>
      <w:r>
        <w:t xml:space="preserve"> </w:t>
      </w:r>
      <w:r>
        <w:rPr>
          <w:i/>
        </w:rPr>
        <w:t xml:space="preserve">Transmit</w:t>
      </w:r>
      <w:r>
        <w:t xml:space="preserve">) — передача сигналу.</w:t>
      </w:r>
    </w:p>
    <w:p>
      <w:pPr>
        <w:pStyle w:val="Compact"/>
        <w:numPr>
          <w:numId w:val="1001"/>
          <w:ilvl w:val="0"/>
        </w:numPr>
      </w:pPr>
      <w:r>
        <w:t xml:space="preserve">RX (англ.</w:t>
      </w:r>
      <w:r>
        <w:t xml:space="preserve"> </w:t>
      </w:r>
      <w:r>
        <w:rPr>
          <w:i/>
        </w:rPr>
        <w:t xml:space="preserve">Receive</w:t>
      </w:r>
      <w:r>
        <w:t xml:space="preserve">) — прийом сигналу.</w:t>
      </w:r>
    </w:p>
    <w:p>
      <w:pPr>
        <w:pStyle w:val="Compact"/>
        <w:numPr>
          <w:numId w:val="1001"/>
          <w:ilvl w:val="0"/>
        </w:numPr>
      </w:pPr>
      <w:r>
        <w:t xml:space="preserve">IQ (англ.</w:t>
      </w:r>
      <w:r>
        <w:t xml:space="preserve"> </w:t>
      </w:r>
      <w:r>
        <w:rPr>
          <w:i/>
        </w:rPr>
        <w:t xml:space="preserve">In-phase and Quadrature</w:t>
      </w:r>
      <w:r>
        <w:t xml:space="preserve">) — представлення сигналів у комплексній формі (реальна + уявна частина).</w:t>
      </w:r>
    </w:p>
    <w:p>
      <w:pPr>
        <w:pStyle w:val="Compact"/>
        <w:numPr>
          <w:numId w:val="1001"/>
          <w:ilvl w:val="0"/>
        </w:numPr>
      </w:pPr>
      <w:r>
        <w:t xml:space="preserve">CW (англ.</w:t>
      </w:r>
      <w:r>
        <w:t xml:space="preserve"> </w:t>
      </w:r>
      <w:r>
        <w:rPr>
          <w:i/>
        </w:rPr>
        <w:t xml:space="preserve">Continuous Wave</w:t>
      </w:r>
      <w:r>
        <w:t xml:space="preserve">) — неперервна хвиля (морзянка).</w:t>
      </w:r>
    </w:p>
    <w:p>
      <w:pPr>
        <w:pStyle w:val="Compact"/>
        <w:numPr>
          <w:numId w:val="1001"/>
          <w:ilvl w:val="0"/>
        </w:numPr>
      </w:pPr>
      <w:r>
        <w:t xml:space="preserve">SSB (англ.</w:t>
      </w:r>
      <w:r>
        <w:t xml:space="preserve"> </w:t>
      </w:r>
      <w:r>
        <w:rPr>
          <w:i/>
        </w:rPr>
        <w:t xml:space="preserve">Single Side Band</w:t>
      </w:r>
      <w:r>
        <w:t xml:space="preserve">) — односмугова модуляція.</w:t>
      </w:r>
    </w:p>
    <w:p>
      <w:pPr>
        <w:pStyle w:val="Compact"/>
        <w:numPr>
          <w:numId w:val="1001"/>
          <w:ilvl w:val="0"/>
        </w:numPr>
      </w:pPr>
      <w:r>
        <w:t xml:space="preserve">AM (англ.</w:t>
      </w:r>
      <w:r>
        <w:t xml:space="preserve"> </w:t>
      </w:r>
      <w:r>
        <w:rPr>
          <w:i/>
        </w:rPr>
        <w:t xml:space="preserve">Amplitude Modulation</w:t>
      </w:r>
      <w:r>
        <w:t xml:space="preserve">) — амплітудна модуляція.</w:t>
      </w:r>
    </w:p>
    <w:p>
      <w:pPr>
        <w:pStyle w:val="Compact"/>
        <w:numPr>
          <w:numId w:val="1001"/>
          <w:ilvl w:val="0"/>
        </w:numPr>
      </w:pPr>
      <w:r>
        <w:t xml:space="preserve">FM (англ.</w:t>
      </w:r>
      <w:r>
        <w:t xml:space="preserve"> </w:t>
      </w:r>
      <w:r>
        <w:rPr>
          <w:i/>
        </w:rPr>
        <w:t xml:space="preserve">Frequency Modulation</w:t>
      </w:r>
      <w:r>
        <w:t xml:space="preserve">) — частотна модуляція.</w:t>
      </w:r>
    </w:p>
    <w:p>
      <w:pPr>
        <w:pStyle w:val="Compact"/>
        <w:numPr>
          <w:numId w:val="1001"/>
          <w:ilvl w:val="0"/>
        </w:numPr>
      </w:pPr>
      <w:r>
        <w:t xml:space="preserve">DC (англ.</w:t>
      </w:r>
      <w:r>
        <w:t xml:space="preserve"> </w:t>
      </w:r>
      <w:r>
        <w:rPr>
          <w:i/>
        </w:rPr>
        <w:t xml:space="preserve">Direct Current</w:t>
      </w:r>
      <w:r>
        <w:t xml:space="preserve">) — постійний струм.</w:t>
      </w:r>
    </w:p>
    <w:p>
      <w:pPr>
        <w:pStyle w:val="Compact"/>
        <w:numPr>
          <w:numId w:val="1001"/>
          <w:ilvl w:val="0"/>
        </w:numPr>
      </w:pPr>
      <w:r>
        <w:t xml:space="preserve">EMI (англ.</w:t>
      </w:r>
      <w:r>
        <w:t xml:space="preserve"> </w:t>
      </w:r>
      <w:r>
        <w:rPr>
          <w:i/>
        </w:rPr>
        <w:t xml:space="preserve">Electromagnetic Interference</w:t>
      </w:r>
      <w:r>
        <w:t xml:space="preserve">) — електромагнітні завади.</w:t>
      </w:r>
    </w:p>
    <w:p>
      <w:pPr>
        <w:pStyle w:val="Compact"/>
        <w:numPr>
          <w:numId w:val="1001"/>
          <w:ilvl w:val="0"/>
        </w:numPr>
      </w:pPr>
      <w:r>
        <w:t xml:space="preserve">PLD (англ.</w:t>
      </w:r>
      <w:r>
        <w:t xml:space="preserve"> </w:t>
      </w:r>
      <w:r>
        <w:rPr>
          <w:i/>
        </w:rPr>
        <w:t xml:space="preserve">Programmable Logic Device</w:t>
      </w:r>
      <w:r>
        <w:t xml:space="preserve">) — програмований логічний пристрій.</w:t>
      </w:r>
    </w:p>
    <w:p>
      <w:pPr>
        <w:pStyle w:val="Compact"/>
        <w:numPr>
          <w:numId w:val="1001"/>
          <w:ilvl w:val="0"/>
        </w:numPr>
      </w:pPr>
      <w:r>
        <w:t xml:space="preserve">FPGA (англ.</w:t>
      </w:r>
      <w:r>
        <w:t xml:space="preserve"> </w:t>
      </w:r>
      <w:r>
        <w:rPr>
          <w:i/>
        </w:rPr>
        <w:t xml:space="preserve">Field-Programmable Gate Array</w:t>
      </w:r>
      <w:r>
        <w:t xml:space="preserve">) — програмована логічна матриця.</w:t>
      </w:r>
    </w:p>
    <w:p>
      <w:pPr>
        <w:pStyle w:val="Heading2"/>
      </w:pPr>
      <w:bookmarkStart w:id="21" w:name="вступ"/>
      <w:r>
        <w:rPr>
          <w:b/>
        </w:rPr>
        <w:t xml:space="preserve">ВСТУП</w:t>
      </w:r>
      <w:bookmarkEnd w:id="21"/>
    </w:p>
    <w:p>
      <w:pPr>
        <w:pStyle w:val="FirstParagraph"/>
      </w:pPr>
      <w:r>
        <w:t xml:space="preserve">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Велику увагу звертають на автономні малогабартні пристрої,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2"/>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2"/>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2"/>
          <w:ilvl w:val="0"/>
        </w:numPr>
      </w:pPr>
      <w:r>
        <w:t xml:space="preserve">підбір оптимальної елементної бази для побудови комплексу;</w:t>
      </w:r>
    </w:p>
    <w:p>
      <w:pPr>
        <w:pStyle w:val="Compact"/>
        <w:numPr>
          <w:numId w:val="1002"/>
          <w:ilvl w:val="0"/>
        </w:numPr>
      </w:pPr>
      <w:r>
        <w:t xml:space="preserve">обґрунтування вибору ключових компонентів системи;</w:t>
      </w:r>
    </w:p>
    <w:p>
      <w:pPr>
        <w:pStyle w:val="Compact"/>
        <w:numPr>
          <w:numId w:val="1002"/>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2" w:name="X19778fe7370bb5902f54d48dad024e596085a2a"/>
      <w:r>
        <w:rPr>
          <w:b/>
        </w:rPr>
        <w:t xml:space="preserve">АНАЛІТИЧНИЙ ОГЛЯД ІСНУЮЧИХ ПОРТАТИВНИХ КОМПЛЕКСІВ ВИЯВЛЕННЯ ТА АНАЛІЗУ РАДІОСИГНАЛІВ</w:t>
      </w:r>
      <w:bookmarkEnd w:id="22"/>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3" w:name="опис-технологій"/>
      <w:r>
        <w:t xml:space="preserve">Опис технологій</w:t>
      </w:r>
      <w:bookmarkEnd w:id="23"/>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pPr>
      <w:r>
        <w:t xml:space="preserve">Якщо взагалом уявити обладнання формування сигналу у приладах до SDR-технології, то це досить громіздкі пристрої (генератори, фільтри, кодери, декодери та інш), котрі мали порівняно великі розміри та коштували дуже дорого. І, якщо треба змінити певні параметри сигналу, то це у багатьох випадках потребувало безпосередньої фізичної зміни обладнання (заміни елементів радіосхем, блоків в пристрої і навіть цілих модулів радіостанцій) або фізичного настроювання оператором. Зі збільшеннями потреб суспільства ці необхідні зміни ставали більш неможливими і потребували виробництва іншого обладнання під необхідні вимоги формування/прийняття сигналу для відправлення і прийому відповідно. SDR-технологія використовує персональний комп’ютер як центр радіостанції, завдяки чому практично всі процеси обробки сигналу виконує програмне забезпечення, яке обробляє (формує, кодує/декодує, фільтрує, модулює/демодулює…) сигнал. Мета такого підходу — створити систему, яка може приймати та передавати практично будь-які радіосигнали у широкому діапазоні частот за допомогою програмного забезпечення. Саме ця можливість – програмного керування і стала причиною розвитку приладів, що використовують SDR-технологію.</w:t>
      </w:r>
    </w:p>
    <w:p>
      <w:pPr>
        <w:pStyle w:val="BodyText"/>
      </w:pPr>
      <w:r>
        <w:t xml:space="preserve">Основні переваги SDR.</w:t>
      </w:r>
    </w:p>
    <w:p>
      <w:pPr>
        <w:pStyle w:val="Compact"/>
        <w:numPr>
          <w:numId w:val="1003"/>
          <w:ilvl w:val="0"/>
        </w:numPr>
      </w:pPr>
      <w:r>
        <w:t xml:space="preserve">Універсальність — можливість роботи з різними типами сигналів та протоколів.</w:t>
      </w:r>
    </w:p>
    <w:p>
      <w:pPr>
        <w:pStyle w:val="Compact"/>
        <w:numPr>
          <w:numId w:val="1003"/>
          <w:ilvl w:val="0"/>
        </w:numPr>
      </w:pPr>
      <w:r>
        <w:t xml:space="preserve">Гнучкість — швидка зміна налаштувань, частот, режимів роботи через програмне забезпечення.</w:t>
      </w:r>
    </w:p>
    <w:p>
      <w:pPr>
        <w:pStyle w:val="Compact"/>
        <w:numPr>
          <w:numId w:val="1003"/>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3"/>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3"/>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pPr>
      <w:r>
        <w:t xml:space="preserve">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pPr>
      <w:bookmarkStart w:id="24" w:name="радіостанція-hack-rf-one-portapack-h4"/>
      <w:r>
        <w:t xml:space="preserve">Радіостанція Hack RF One Portapack H4</w:t>
      </w:r>
      <w:bookmarkEnd w:id="24"/>
    </w:p>
    <w:p>
      <w:pPr>
        <w:pStyle w:val="FirstParagraph"/>
      </w:pPr>
      <w:r>
        <w:t xml:space="preserve">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2879999" cy="1599389"/>
            <wp:effectExtent b="0" l="0" r="0" t="0"/>
            <wp:docPr descr="Рис.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5"/>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pPr>
      <w:bookmarkStart w:id="26" w:name="радіостанція-libre-sdr-pluto"/>
      <w:r>
        <w:t xml:space="preserve">Радіостанція Libre SDR PLUTO</w:t>
      </w:r>
      <w:bookmarkEnd w:id="26"/>
    </w:p>
    <w:p>
      <w:pPr>
        <w:pStyle w:val="FirstParagraph"/>
      </w:pPr>
      <w:r>
        <w:t xml:space="preserve">Прилад LibreSDR це модифікований SDR у міцному алюмінівому боксі [3].</w:t>
      </w:r>
    </w:p>
    <w:p>
      <w:pPr>
        <w:pStyle w:val="CaptionedFigure"/>
      </w:pPr>
      <w:r>
        <w:drawing>
          <wp:inline>
            <wp:extent cx="2879999" cy="1750276"/>
            <wp:effectExtent b="0" l="0" r="0" t="0"/>
            <wp:docPr descr="Рис.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7"/>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Рис.1.2 LibreSDR PLUTO з Zynq7020.</w:t>
      </w:r>
    </w:p>
    <w:p>
      <w:pPr>
        <w:pStyle w:val="BodyText"/>
      </w:pPr>
      <w:r>
        <w:t xml:space="preserve">Плата пристрою оснащена 8-бітовим цифро-аналоговим перетворювачем. На ній розміщені такі інтерфейсні порти:</w:t>
      </w:r>
    </w:p>
    <w:p>
      <w:pPr>
        <w:pStyle w:val="Compact"/>
        <w:numPr>
          <w:numId w:val="1004"/>
          <w:ilvl w:val="0"/>
        </w:numPr>
      </w:pPr>
      <w:r>
        <w:t xml:space="preserve">2 роз’єми MMCX;</w:t>
      </w:r>
    </w:p>
    <w:p>
      <w:pPr>
        <w:pStyle w:val="Compact"/>
        <w:numPr>
          <w:numId w:val="1004"/>
          <w:ilvl w:val="0"/>
        </w:numPr>
      </w:pPr>
      <w:r>
        <w:t xml:space="preserve">порт Gigabit Ethernet, який забезпечує передачу IQ-даних і доступ до консолі вбудованої Linux-системи;</w:t>
      </w:r>
    </w:p>
    <w:p>
      <w:pPr>
        <w:pStyle w:val="Compact"/>
        <w:numPr>
          <w:numId w:val="1004"/>
          <w:ilvl w:val="0"/>
        </w:numPr>
      </w:pPr>
      <w:r>
        <w:t xml:space="preserve">два роз’єми Type-C (OTG і Debug);</w:t>
      </w:r>
    </w:p>
    <w:p>
      <w:pPr>
        <w:pStyle w:val="Compact"/>
        <w:numPr>
          <w:numId w:val="1004"/>
          <w:ilvl w:val="0"/>
        </w:numPr>
      </w:pPr>
      <w:r>
        <w:t xml:space="preserve">слот для MicroSD-картки;</w:t>
      </w:r>
    </w:p>
    <w:p>
      <w:pPr>
        <w:pStyle w:val="Compact"/>
        <w:numPr>
          <w:numId w:val="1004"/>
          <w:ilvl w:val="0"/>
        </w:numPr>
      </w:pPr>
      <w:r>
        <w:t xml:space="preserve">чотири SMA-роз’єми.</w:t>
      </w:r>
    </w:p>
    <w:p>
      <w:pPr>
        <w:pStyle w:val="FirstParagraph"/>
      </w:pPr>
      <w:r>
        <w:t xml:space="preserve">Додатково на платі розташована прихована кнопка DFU для відновлення заводського програмного забезпечення. У LibreSDR інтегровано радіочастотний модуль AD9363.</w:t>
      </w:r>
    </w:p>
    <w:p>
      <w:pPr>
        <w:pStyle w:val="Heading3"/>
      </w:pPr>
      <w:bookmarkStart w:id="28" w:name="радіостанція-1.10d-dsp-sdr"/>
      <w:r>
        <w:t xml:space="preserve">Радіостанція 1.10D DSP SDR</w:t>
      </w:r>
      <w:bookmarkEnd w:id="28"/>
    </w:p>
    <w:p>
      <w:pPr>
        <w:pStyle w:val="FirstParagraph"/>
      </w:pPr>
      <w:r>
        <w:t xml:space="preserve">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r>
        <w:t xml:space="preserve"> </w:t>
      </w:r>
      <w:r>
        <w:t xml:space="preserve">[4].</w:t>
      </w:r>
    </w:p>
    <w:p>
      <w:pPr>
        <w:pStyle w:val="BodyText"/>
      </w:pPr>
      <w:r>
        <w:t xml:space="preserve">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2879999" cy="2051845"/>
            <wp:effectExtent b="0" l="0" r="0" t="0"/>
            <wp:docPr descr="Рис.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9"/>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Рис.1.3 1.10D DSP SDR.</w:t>
      </w:r>
    </w:p>
    <w:p>
      <w:pPr>
        <w:pStyle w:val="Heading3"/>
      </w:pPr>
      <w:bookmarkStart w:id="30" w:name="радіостанція-amator-sdr"/>
      <w:r>
        <w:t xml:space="preserve">Радіостанція Amator SDR</w:t>
      </w:r>
      <w:bookmarkEnd w:id="30"/>
    </w:p>
    <w:p>
      <w:pPr>
        <w:pStyle w:val="FirstParagraph"/>
      </w:pPr>
      <w:r>
        <w:t xml:space="preserve">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w:t>
      </w:r>
      <w:r>
        <w:t xml:space="preserve"> </w:t>
      </w:r>
      <w:r>
        <w:t xml:space="preserve">[5].</w:t>
      </w:r>
    </w:p>
    <w:p>
      <w:pPr>
        <w:pStyle w:val="CaptionedFigure"/>
      </w:pPr>
      <w:r>
        <w:drawing>
          <wp:inline>
            <wp:extent cx="2879999" cy="1756799"/>
            <wp:effectExtent b="0" l="0" r="0" t="0"/>
            <wp:docPr descr="Рис.1.4 Amator SDR 1 МГц - 6 ГГц."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1"/>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Рис.1.4 Amator SDR 1 МГц - 6 ГГц.</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Прилад дає можливість прослуховувати стандартні радіосигнали NFM та WFM, підключивши динамік до 3,5-мм радіороз’єму. Прийом ADS B легко вмикається на радіопередавачі, вибравши символ індуктора та блискавки у верхньому правому куті.</w:t>
      </w:r>
      <w:r>
        <w:t xml:space="preserve"> </w:t>
      </w:r>
      <w:r>
        <w:t xml:space="preserve">Прилад Amator SDR дає змогу передавати розмову через 3,5-мм аудіороз’єм. Тому, підключивши мікрофон, ви можете просто натиснути та утримувати праву бічну кнопку, щоб здійснити дзвінок.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Heading3"/>
      </w:pPr>
      <w:bookmarkStart w:id="32" w:name="радіостанція-malahit-dsp2-2.40"/>
      <w:r>
        <w:t xml:space="preserve">Радіостанція Malahit DSP2 2.40</w:t>
      </w:r>
      <w:bookmarkEnd w:id="32"/>
    </w:p>
    <w:p>
      <w:pPr>
        <w:pStyle w:val="FirstParagraph"/>
      </w:pPr>
      <w:r>
        <w:t xml:space="preserve">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[6].</w:t>
      </w:r>
    </w:p>
    <w:p>
      <w:pPr>
        <w:pStyle w:val="CaptionedFigure"/>
      </w:pPr>
      <w:r>
        <w:drawing>
          <wp:inline>
            <wp:extent cx="2879999" cy="2879999"/>
            <wp:effectExtent b="0" l="0" r="0" t="0"/>
            <wp:docPr descr="Рис.1.5 Malahit DSP2 SDR ."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Рис.1.5 Malahit DSP2 SDR .</w:t>
      </w:r>
    </w:p>
    <w:p>
      <w:pPr>
        <w:pStyle w:val="BodyText"/>
      </w:pPr>
      <w:r>
        <w:t xml:space="preserve">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 Caption"/>
      </w:pPr>
      <w:r>
        <w:t>Таблиця 1.1 Порівняння існуючих розробок.</w:t>
      </w:r>
    </w:p>
    <w:p>
      <w:pPr>
        <w:pStyle w:val="BodyTex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4"/>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5" w:name="висновок-по-розділу-1"/>
      <w:r>
        <w:t xml:space="preserve">Висновок по розділу 1</w:t>
      </w:r>
      <w:bookmarkEnd w:id="35"/>
    </w:p>
    <w:p>
      <w:pPr>
        <w:pStyle w:val="FirstParagraph"/>
      </w:pPr>
      <w:r>
        <w:t xml:space="preserve">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pPr>
      <w:r>
        <w:t xml:space="preserve">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r>
        <w:br w:type="page"/>
      </w:r>
    </w:p>
    <w:p>
      <w:pPr>
        <w:pStyle w:val="Heading1"/>
      </w:pPr>
      <w:bookmarkStart w:id="36" w:name="X7f22073052b14bd7afd3c255b4fb22b1d57f7a9"/>
      <w:r>
        <w:rPr>
          <w:b/>
        </w:rPr>
        <w:t xml:space="preserve">РОЗРОБКА АВТОМАТИХОВАНОГО ПОРТАТИВНОГО КОПЛЕКСУ АНАЛІЗУ РАДІОСИГНАЛІВ</w:t>
      </w:r>
      <w:bookmarkEnd w:id="36"/>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05"/>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05"/>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05"/>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Розробки автоматизованого портативного комплексу має наступні етапи.</w:t>
      </w:r>
    </w:p>
    <w:p>
      <w:pPr>
        <w:pStyle w:val="BodyText"/>
      </w:pPr>
      <w:r>
        <w:t xml:space="preserve">Розробка структурної схеми</w:t>
      </w:r>
    </w:p>
    <w:p>
      <w:pPr>
        <w:pStyle w:val="Compact"/>
        <w:numPr>
          <w:numId w:val="1006"/>
          <w:ilvl w:val="0"/>
        </w:numPr>
      </w:pPr>
      <w:r>
        <w:t xml:space="preserve">Визначення основних функціональних блоків системи.</w:t>
      </w:r>
    </w:p>
    <w:p>
      <w:pPr>
        <w:pStyle w:val="Compact"/>
        <w:numPr>
          <w:numId w:val="1006"/>
          <w:ilvl w:val="0"/>
        </w:numPr>
      </w:pPr>
      <w:r>
        <w:t xml:space="preserve">Встановлення взаємозв’язків між компонентами.</w:t>
      </w:r>
    </w:p>
    <w:p>
      <w:pPr>
        <w:pStyle w:val="Compact"/>
        <w:numPr>
          <w:numId w:val="1006"/>
          <w:ilvl w:val="0"/>
        </w:numPr>
      </w:pPr>
      <w:r>
        <w:t xml:space="preserve">Формування загальної архітектури пристрою.</w:t>
      </w:r>
    </w:p>
    <w:p>
      <w:pPr>
        <w:pStyle w:val="FirstParagraph"/>
      </w:pPr>
      <w:r>
        <w:t xml:space="preserve">Підбір елементної бази</w:t>
      </w:r>
    </w:p>
    <w:p>
      <w:pPr>
        <w:pStyle w:val="Compact"/>
        <w:numPr>
          <w:numId w:val="1007"/>
          <w:ilvl w:val="0"/>
        </w:numPr>
      </w:pPr>
      <w:r>
        <w:t xml:space="preserve">Вибір необхідних апаратних компонентів (мікроконтролери, модулі зв’язку, накопичувачі тощо).</w:t>
      </w:r>
    </w:p>
    <w:p>
      <w:pPr>
        <w:pStyle w:val="Compact"/>
        <w:numPr>
          <w:numId w:val="1007"/>
          <w:ilvl w:val="0"/>
        </w:numPr>
      </w:pPr>
      <w:r>
        <w:t xml:space="preserve">Оцінка технічних характеристик та сумісності елементів.</w:t>
      </w:r>
    </w:p>
    <w:p>
      <w:pPr>
        <w:pStyle w:val="Compact"/>
        <w:numPr>
          <w:numId w:val="1007"/>
          <w:ilvl w:val="0"/>
        </w:numPr>
      </w:pPr>
      <w:r>
        <w:t xml:space="preserve">Формування специфікації компонентів для подальшого проєктування.</w:t>
      </w:r>
    </w:p>
    <w:p>
      <w:pPr>
        <w:pStyle w:val="FirstParagraph"/>
      </w:pPr>
      <w:r>
        <w:t xml:space="preserve">Розробка принципової електричної схеми</w:t>
      </w:r>
    </w:p>
    <w:p>
      <w:pPr>
        <w:pStyle w:val="Compact"/>
        <w:numPr>
          <w:numId w:val="1008"/>
          <w:ilvl w:val="0"/>
        </w:numPr>
      </w:pPr>
      <w:r>
        <w:t xml:space="preserve">Створення детальної електричної схеми пристрою.</w:t>
      </w:r>
    </w:p>
    <w:p>
      <w:pPr>
        <w:pStyle w:val="Compact"/>
        <w:numPr>
          <w:numId w:val="1008"/>
          <w:ilvl w:val="0"/>
        </w:numPr>
      </w:pPr>
      <w:r>
        <w:t xml:space="preserve">Визначення електричних з’єднань між усіма елементами.</w:t>
      </w:r>
    </w:p>
    <w:p>
      <w:pPr>
        <w:pStyle w:val="Compact"/>
        <w:numPr>
          <w:numId w:val="1008"/>
          <w:ilvl w:val="0"/>
        </w:numPr>
      </w:pPr>
      <w:r>
        <w:t xml:space="preserve">Перевірка коректності схеми та підготовка до виготовлення прототипу.</w:t>
      </w:r>
    </w:p>
    <w:p>
      <w:pPr>
        <w:pStyle w:val="FirstParagraph"/>
      </w:pPr>
      <w:r>
        <w:t xml:space="preserve">Розробка корпусу</w:t>
      </w:r>
    </w:p>
    <w:p>
      <w:pPr>
        <w:pStyle w:val="Compact"/>
        <w:numPr>
          <w:numId w:val="1009"/>
          <w:ilvl w:val="0"/>
        </w:numPr>
      </w:pPr>
      <w:r>
        <w:t xml:space="preserve">Визначення вимог до габаритів, ергономіки та матеріалів корпусу.</w:t>
      </w:r>
    </w:p>
    <w:p>
      <w:pPr>
        <w:pStyle w:val="Compact"/>
        <w:numPr>
          <w:numId w:val="1009"/>
          <w:ilvl w:val="0"/>
        </w:numPr>
      </w:pPr>
      <w:r>
        <w:t xml:space="preserve">Створення 3D-моделі корпусу з урахуванням розміщення всіх компонентів.</w:t>
      </w:r>
    </w:p>
    <w:p>
      <w:pPr>
        <w:pStyle w:val="Compact"/>
        <w:numPr>
          <w:numId w:val="1009"/>
          <w:ilvl w:val="0"/>
        </w:numPr>
      </w:pPr>
      <w:r>
        <w:t xml:space="preserve">Аналіз тепловідведення, захисту від пилу, вологи та механічних впливів.</w:t>
      </w:r>
    </w:p>
    <w:p>
      <w:pPr>
        <w:pStyle w:val="Compact"/>
        <w:numPr>
          <w:numId w:val="1009"/>
          <w:ilvl w:val="0"/>
        </w:numPr>
      </w:pPr>
      <w:r>
        <w:t xml:space="preserve">Підготовка креслень і специфікацій для виготовлення прототипу корпусу.</w:t>
      </w:r>
    </w:p>
    <w:p>
      <w:pPr>
        <w:pStyle w:val="FirstParagraph"/>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7" w:name="розробка-структурної-схеми"/>
      <w:r>
        <w:t xml:space="preserve">Розробка структурної схеми</w:t>
      </w:r>
      <w:bookmarkEnd w:id="37"/>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Структурна схема відіграє ключову роль у документації, оскільки забезпечує зрозумілий спосіб загального обміну інформацією між розробниками, інженерами, виконавцями та іншими учасниками проєкту.</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pPr>
      <w:r>
        <w:drawing>
          <wp:inline>
            <wp:extent cx="5969000" cy="3730624"/>
            <wp:effectExtent b="0" l="0" r="0" t="0"/>
            <wp:docPr descr="Рис.2.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8"/>
                    <a:stretch>
                      <a:fillRect/>
                    </a:stretch>
                  </pic:blipFill>
                  <pic:spPr bwMode="auto">
                    <a:xfrm>
                      <a:off x="0" y="0"/>
                      <a:ext cx="5969000" cy="3730624"/>
                    </a:xfrm>
                    <a:prstGeom prst="rect">
                      <a:avLst/>
                    </a:prstGeom>
                    <a:noFill/>
                    <a:ln w="9525">
                      <a:noFill/>
                      <a:headEnd/>
                      <a:tailEnd/>
                    </a:ln>
                  </pic:spPr>
                </pic:pic>
              </a:graphicData>
            </a:graphic>
          </wp:inline>
        </w:drawing>
      </w:r>
    </w:p>
    <w:p>
      <w:pPr>
        <w:pStyle w:val="ImageCaption"/>
      </w:pPr>
      <w:r>
        <w:t xml:space="preserve">Рис.2.1 Структурна схема.</w:t>
      </w:r>
    </w:p>
    <w:p>
      <w:pPr>
        <w:pStyle w:val="BodyText"/>
      </w:pPr>
      <w:r>
        <w:t xml:space="preserve">Опис роботи системи.</w:t>
      </w:r>
    </w:p>
    <w:p>
      <w:pPr>
        <w:pStyle w:val="BodyText"/>
      </w:pPr>
      <w:r>
        <w:t xml:space="preserve">Центральний модуль.</w:t>
      </w:r>
      <w:r>
        <w:t xml:space="preserve"> </w:t>
      </w:r>
      <w:r>
        <w:t xml:space="preserve">* Виконує обчислювальні операції, обробку даних та управління всіма компонентами системи.</w:t>
      </w:r>
      <w:r>
        <w:t xml:space="preserve"> </w:t>
      </w:r>
      <w:r>
        <w:t xml:space="preserve">* Підключений до периферійних пристроїв через IO Board.</w:t>
      </w:r>
      <w:r>
        <w:t xml:space="preserve"> </w:t>
      </w:r>
      <w:r>
        <w:t xml:space="preserve">* Інтегрує функції комунікаційного модуля (Wi-Fi/Bluetooth).</w:t>
      </w:r>
    </w:p>
    <w:p>
      <w:pPr>
        <w:pStyle w:val="BodyText"/>
      </w:pPr>
      <w:r>
        <w:t xml:space="preserve">Сенсорний дисплей.</w:t>
      </w:r>
    </w:p>
    <w:p>
      <w:pPr>
        <w:pStyle w:val="Compact"/>
        <w:numPr>
          <w:numId w:val="1010"/>
          <w:ilvl w:val="0"/>
        </w:numPr>
      </w:pPr>
      <w:r>
        <w:t xml:space="preserve">Забезпечує інтерфейс користувача для управління системою.</w:t>
      </w:r>
    </w:p>
    <w:p>
      <w:pPr>
        <w:pStyle w:val="Compact"/>
        <w:numPr>
          <w:numId w:val="1010"/>
          <w:ilvl w:val="0"/>
        </w:numPr>
      </w:pPr>
      <w:r>
        <w:t xml:space="preserve">Відображає дані, отримані від інших компонентів, та дозволяє вводити команди.</w:t>
      </w:r>
    </w:p>
    <w:p>
      <w:pPr>
        <w:pStyle w:val="FirstParagraph"/>
      </w:pPr>
      <w:r>
        <w:t xml:space="preserve">Модуль радіо прийому передачі.</w:t>
      </w:r>
    </w:p>
    <w:p>
      <w:pPr>
        <w:pStyle w:val="Compact"/>
        <w:numPr>
          <w:numId w:val="1011"/>
          <w:ilvl w:val="0"/>
        </w:numPr>
      </w:pPr>
      <w:r>
        <w:t xml:space="preserve">Виконує прийом та передачу радіосигналів у діапазоні від 1 МГц до 6 ГГц.</w:t>
      </w:r>
    </w:p>
    <w:p>
      <w:pPr>
        <w:pStyle w:val="Compact"/>
        <w:numPr>
          <w:numId w:val="1011"/>
          <w:ilvl w:val="0"/>
        </w:numPr>
      </w:pPr>
      <w:r>
        <w:t xml:space="preserve">Передає отримані дані на центральний модуль для подальшого аналізу.</w:t>
      </w:r>
    </w:p>
    <w:p>
      <w:pPr>
        <w:pStyle w:val="FirstParagraph"/>
      </w:pPr>
      <w:r>
        <w:t xml:space="preserve">GPS-модуль.</w:t>
      </w:r>
    </w:p>
    <w:p>
      <w:pPr>
        <w:pStyle w:val="Compact"/>
        <w:numPr>
          <w:numId w:val="1012"/>
          <w:ilvl w:val="0"/>
        </w:numPr>
      </w:pPr>
      <w:r>
        <w:t xml:space="preserve">Визначає координати пристрою та передає їх до центрального модуля.</w:t>
      </w:r>
    </w:p>
    <w:p>
      <w:pPr>
        <w:pStyle w:val="Compact"/>
        <w:numPr>
          <w:numId w:val="1012"/>
          <w:ilvl w:val="0"/>
        </w:numPr>
      </w:pPr>
      <w:r>
        <w:t xml:space="preserve">Використовується для геопросторового аналізу та синхронізації.</w:t>
      </w:r>
    </w:p>
    <w:p>
      <w:pPr>
        <w:pStyle w:val="FirstParagraph"/>
      </w:pPr>
      <w:r>
        <w:t xml:space="preserve">SSD-диск.</w:t>
      </w:r>
    </w:p>
    <w:p>
      <w:pPr>
        <w:pStyle w:val="Compact"/>
        <w:numPr>
          <w:numId w:val="1013"/>
          <w:ilvl w:val="0"/>
        </w:numPr>
      </w:pPr>
      <w:r>
        <w:t xml:space="preserve">Використовується для зберігання операційної системи, програмного забезпечення та даних, отриманих під час роботи.</w:t>
      </w:r>
    </w:p>
    <w:p>
      <w:pPr>
        <w:pStyle w:val="Heading2"/>
      </w:pPr>
      <w:bookmarkStart w:id="39" w:name="підбір-елементної-бази"/>
      <w:r>
        <w:t xml:space="preserve">Підбір елементної бази</w:t>
      </w:r>
      <w:bookmarkEnd w:id="39"/>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Потрібно забезпечити оптимальне поєднання апаратних компонентів, які відповідають вимогам роботи за наступними критеріями.</w:t>
      </w:r>
    </w:p>
    <w:p>
      <w:pPr>
        <w:pStyle w:val="Compact"/>
        <w:numPr>
          <w:numId w:val="1014"/>
          <w:ilvl w:val="0"/>
        </w:numPr>
      </w:pPr>
      <w:r>
        <w:t xml:space="preserve">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numId w:val="1014"/>
          <w:ilvl w:val="0"/>
        </w:numPr>
      </w:pPr>
      <w:r>
        <w:t xml:space="preserve">Сумісність: компоненти мають бути електрично та програмно сумісними між собою, щоб забезпечити стабільну роботу системи.</w:t>
      </w:r>
    </w:p>
    <w:p>
      <w:pPr>
        <w:pStyle w:val="Compact"/>
        <w:numPr>
          <w:numId w:val="1014"/>
          <w:ilvl w:val="0"/>
        </w:numPr>
      </w:pPr>
      <w:r>
        <w:t xml:space="preserve">Енергоефективність: важливо мінімізувати споживання енергії, особливо для портативних і автономних пристроїв.</w:t>
      </w:r>
    </w:p>
    <w:p>
      <w:pPr>
        <w:pStyle w:val="Compact"/>
        <w:numPr>
          <w:numId w:val="1014"/>
          <w:ilvl w:val="0"/>
        </w:numPr>
      </w:pPr>
      <w:r>
        <w:t xml:space="preserve">Масштабованість і гнучкість: можливість розширення функціоналу або заміни окремих модулів без повної переробки пристрою.</w:t>
      </w:r>
    </w:p>
    <w:p>
      <w:pPr>
        <w:pStyle w:val="Compact"/>
        <w:numPr>
          <w:numId w:val="1014"/>
          <w:ilvl w:val="0"/>
        </w:numPr>
      </w:pPr>
      <w:r>
        <w:t xml:space="preserve">Надійність і довговічність: вибір перевірених рішень із хорошою репутацією та підтримкою.</w:t>
      </w:r>
    </w:p>
    <w:p>
      <w:pPr>
        <w:pStyle w:val="Heading3"/>
      </w:pPr>
      <w:bookmarkStart w:id="40" w:name="антени"/>
      <w:r>
        <w:t xml:space="preserve">Антени</w:t>
      </w:r>
      <w:bookmarkEnd w:id="40"/>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r>
        <w:t xml:space="preserve"> </w:t>
      </w:r>
      <w:r>
        <w:t xml:space="preserve">[7]</w:t>
      </w:r>
      <w:r>
        <w:t xml:space="preserve"> </w:t>
      </w:r>
      <w:r>
        <w:t xml:space="preserve">.</w:t>
      </w:r>
    </w:p>
    <w:p>
      <w:pPr>
        <w:pStyle w:val="Compact"/>
        <w:numPr>
          <w:numId w:val="1015"/>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15"/>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15"/>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15"/>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15"/>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антен[8]:</w:t>
      </w:r>
    </w:p>
    <w:p>
      <w:pPr>
        <w:pStyle w:val="BodyText"/>
      </w:pPr>
      <w:r>
        <w:t xml:space="preserve">Телескопічна антена (Whip Antenna).</w:t>
      </w:r>
    </w:p>
    <w:p>
      <w:pPr>
        <w:pStyle w:val="Compact"/>
        <w:numPr>
          <w:numId w:val="1016"/>
          <w:ilvl w:val="0"/>
        </w:numPr>
      </w:pPr>
      <w:r>
        <w:t xml:space="preserve">Частотний діапазон: ~30 МГц – 1 ГГц (залежно від довжини)</w:t>
      </w:r>
    </w:p>
    <w:p>
      <w:pPr>
        <w:pStyle w:val="Compact"/>
        <w:numPr>
          <w:numId w:val="1016"/>
          <w:ilvl w:val="0"/>
        </w:numPr>
      </w:pPr>
      <w:r>
        <w:t xml:space="preserve">Переваги: регульована довжина, компактність</w:t>
      </w:r>
    </w:p>
    <w:p>
      <w:pPr>
        <w:pStyle w:val="Compact"/>
        <w:numPr>
          <w:numId w:val="1016"/>
          <w:ilvl w:val="0"/>
        </w:numPr>
      </w:pPr>
      <w:r>
        <w:t xml:space="preserve">Недоліки: погано працює на частотах нижче 20 МГц або вище 1 ГГц</w:t>
      </w:r>
    </w:p>
    <w:p>
      <w:pPr>
        <w:pStyle w:val="Compact"/>
        <w:numPr>
          <w:numId w:val="1016"/>
          <w:ilvl w:val="0"/>
        </w:numPr>
      </w:pPr>
      <w:r>
        <w:t xml:space="preserve">Ідеальна для загального моніторингу, прослуховування FM-радіо, авіадіапазону тощо.</w:t>
      </w:r>
    </w:p>
    <w:p>
      <w:pPr>
        <w:pStyle w:val="FirstParagraph"/>
      </w:pPr>
      <w:r>
        <w:t xml:space="preserve">Дипольна антена.</w:t>
      </w:r>
    </w:p>
    <w:p>
      <w:pPr>
        <w:pStyle w:val="Compact"/>
        <w:numPr>
          <w:numId w:val="1017"/>
          <w:ilvl w:val="0"/>
        </w:numPr>
      </w:pPr>
      <w:r>
        <w:t xml:space="preserve">Частотний діапазон: залежить від довжини плечей (резонансна)</w:t>
      </w:r>
    </w:p>
    <w:p>
      <w:pPr>
        <w:pStyle w:val="Compact"/>
        <w:numPr>
          <w:numId w:val="1017"/>
          <w:ilvl w:val="0"/>
        </w:numPr>
      </w:pPr>
      <w:r>
        <w:t xml:space="preserve">Переваги: хороша ефективність на налаштовану частоту</w:t>
      </w:r>
    </w:p>
    <w:p>
      <w:pPr>
        <w:pStyle w:val="Compact"/>
        <w:numPr>
          <w:numId w:val="1017"/>
          <w:ilvl w:val="0"/>
        </w:numPr>
      </w:pPr>
      <w:r>
        <w:t xml:space="preserve">Недоліки: потребує місця для встановлення, вузькосмугова</w:t>
      </w:r>
    </w:p>
    <w:p>
      <w:pPr>
        <w:pStyle w:val="Compact"/>
        <w:numPr>
          <w:numId w:val="1017"/>
          <w:ilvl w:val="0"/>
        </w:numPr>
      </w:pPr>
      <w:r>
        <w:t xml:space="preserve">Підходить для прийому короткохвильових (HF) та деяких VHF сигналів.</w:t>
      </w:r>
    </w:p>
    <w:p>
      <w:pPr>
        <w:pStyle w:val="FirstParagraph"/>
      </w:pPr>
      <w:r>
        <w:t xml:space="preserve">Антена Discone.</w:t>
      </w:r>
    </w:p>
    <w:p>
      <w:pPr>
        <w:pStyle w:val="Compact"/>
        <w:numPr>
          <w:numId w:val="1018"/>
          <w:ilvl w:val="0"/>
        </w:numPr>
      </w:pPr>
      <w:r>
        <w:t xml:space="preserve">Частотний діапазон: ~25 МГц – 1.3 ГГц</w:t>
      </w:r>
    </w:p>
    <w:p>
      <w:pPr>
        <w:pStyle w:val="Compact"/>
        <w:numPr>
          <w:numId w:val="1018"/>
          <w:ilvl w:val="0"/>
        </w:numPr>
      </w:pPr>
      <w:r>
        <w:t xml:space="preserve">Переваги: надширокий діапазон, всенаправлена</w:t>
      </w:r>
    </w:p>
    <w:p>
      <w:pPr>
        <w:pStyle w:val="Compact"/>
        <w:numPr>
          <w:numId w:val="1018"/>
          <w:ilvl w:val="0"/>
        </w:numPr>
      </w:pPr>
      <w:r>
        <w:t xml:space="preserve">Недоліки: габаритна, складна у транспортуванні</w:t>
      </w:r>
    </w:p>
    <w:p>
      <w:pPr>
        <w:pStyle w:val="Compact"/>
        <w:numPr>
          <w:numId w:val="1018"/>
          <w:ilvl w:val="0"/>
        </w:numPr>
      </w:pPr>
      <w:r>
        <w:t xml:space="preserve">Популярна для загального спектрального аналізу або моніторингу кількох діапазонів.</w:t>
      </w:r>
    </w:p>
    <w:p>
      <w:pPr>
        <w:pStyle w:val="FirstParagraph"/>
      </w:pPr>
      <w:r>
        <w:t xml:space="preserve">Спрямовані антени (Yagi, Log-periodic).</w:t>
      </w:r>
    </w:p>
    <w:p>
      <w:pPr>
        <w:pStyle w:val="Compact"/>
        <w:numPr>
          <w:numId w:val="1019"/>
          <w:ilvl w:val="0"/>
        </w:numPr>
      </w:pPr>
      <w:r>
        <w:t xml:space="preserve">Частотний діапазон: залежить від конструкції</w:t>
      </w:r>
    </w:p>
    <w:p>
      <w:pPr>
        <w:pStyle w:val="Compact"/>
        <w:numPr>
          <w:numId w:val="1019"/>
          <w:ilvl w:val="0"/>
        </w:numPr>
      </w:pPr>
      <w:r>
        <w:t xml:space="preserve">Переваги: велике підсилення, вузька діаграма направленості</w:t>
      </w:r>
    </w:p>
    <w:p>
      <w:pPr>
        <w:pStyle w:val="Compact"/>
        <w:numPr>
          <w:numId w:val="1019"/>
          <w:ilvl w:val="0"/>
        </w:numPr>
      </w:pPr>
      <w:r>
        <w:t xml:space="preserve">Недоліки: потрібно точно наводити, габарити</w:t>
      </w:r>
    </w:p>
    <w:p>
      <w:pPr>
        <w:pStyle w:val="Compact"/>
        <w:numPr>
          <w:numId w:val="1019"/>
          <w:ilvl w:val="0"/>
        </w:numPr>
      </w:pPr>
      <w:r>
        <w:t xml:space="preserve">Використовується для направленого прийому, наприклад, супутникових або цифрових наземних сигналів.</w:t>
      </w:r>
    </w:p>
    <w:p>
      <w:pPr>
        <w:pStyle w:val="FirstParagraph"/>
      </w:pPr>
      <w:r>
        <w:t xml:space="preserve">Петльова антена (Loop Antenna).</w:t>
      </w:r>
    </w:p>
    <w:p>
      <w:pPr>
        <w:pStyle w:val="Compact"/>
        <w:numPr>
          <w:numId w:val="1020"/>
          <w:ilvl w:val="0"/>
        </w:numPr>
      </w:pPr>
      <w:r>
        <w:t xml:space="preserve">Частотний діапазон: від LW до HF</w:t>
      </w:r>
    </w:p>
    <w:p>
      <w:pPr>
        <w:pStyle w:val="Compact"/>
        <w:numPr>
          <w:numId w:val="1020"/>
          <w:ilvl w:val="0"/>
        </w:numPr>
      </w:pPr>
      <w:r>
        <w:t xml:space="preserve">Переваги: низький рівень шуму, малий розмір</w:t>
      </w:r>
    </w:p>
    <w:p>
      <w:pPr>
        <w:pStyle w:val="Compact"/>
        <w:numPr>
          <w:numId w:val="1020"/>
          <w:ilvl w:val="0"/>
        </w:numPr>
      </w:pPr>
      <w:r>
        <w:t xml:space="preserve">Недоліки: вузькосмугова, потребує підстроювання</w:t>
      </w:r>
    </w:p>
    <w:p>
      <w:pPr>
        <w:pStyle w:val="Compact"/>
        <w:numPr>
          <w:numId w:val="1020"/>
          <w:ilvl w:val="0"/>
        </w:numPr>
      </w:pPr>
      <w:r>
        <w:t xml:space="preserve">Чудово підходить для прийому слабких сигналів у діапазоні коротких хвиль.</w:t>
      </w:r>
    </w:p>
    <w:p>
      <w:pPr>
        <w:pStyle w:val="FirstParagraph"/>
      </w:pPr>
      <w:r>
        <w:t xml:space="preserve">Антена типу</w:t>
      </w:r>
      <w:r>
        <w:t xml:space="preserve"> </w:t>
      </w:r>
      <w:r>
        <w:t xml:space="preserve">“</w:t>
      </w:r>
      <w:r>
        <w:t xml:space="preserve">вухо кролика</w:t>
      </w:r>
      <w:r>
        <w:t xml:space="preserve">”</w:t>
      </w:r>
      <w:r>
        <w:t xml:space="preserve"> </w:t>
      </w:r>
      <w:r>
        <w:t xml:space="preserve">(Rabbit Ears).</w:t>
      </w:r>
    </w:p>
    <w:p>
      <w:pPr>
        <w:pStyle w:val="Compact"/>
        <w:numPr>
          <w:numId w:val="1021"/>
          <w:ilvl w:val="0"/>
        </w:numPr>
      </w:pPr>
      <w:r>
        <w:t xml:space="preserve">Частотний діапазон: 50 – 800 МГц</w:t>
      </w:r>
    </w:p>
    <w:p>
      <w:pPr>
        <w:pStyle w:val="Compact"/>
        <w:numPr>
          <w:numId w:val="1021"/>
          <w:ilvl w:val="0"/>
        </w:numPr>
      </w:pPr>
      <w:r>
        <w:t xml:space="preserve">Переваги: дешева, проста</w:t>
      </w:r>
    </w:p>
    <w:p>
      <w:pPr>
        <w:pStyle w:val="Compact"/>
        <w:numPr>
          <w:numId w:val="1021"/>
          <w:ilvl w:val="0"/>
        </w:numPr>
      </w:pPr>
      <w:r>
        <w:t xml:space="preserve">Недоліки: неефективна поза телевізійними діапазонами</w:t>
      </w:r>
    </w:p>
    <w:p>
      <w:pPr>
        <w:pStyle w:val="Compact"/>
        <w:numPr>
          <w:numId w:val="1021"/>
          <w:ilvl w:val="0"/>
        </w:numPr>
      </w:pPr>
      <w:r>
        <w:t xml:space="preserve">Може використовуватись для прийому DVB-T, FM або експериментів.</w:t>
      </w:r>
    </w:p>
    <w:p>
      <w:pPr>
        <w:pStyle w:val="Heading3"/>
      </w:pPr>
      <w:bookmarkStart w:id="41" w:name="радіо-модуль"/>
      <w:r>
        <w:t xml:space="preserve">Радіо модуль</w:t>
      </w:r>
      <w:bookmarkEnd w:id="41"/>
    </w:p>
    <w:p>
      <w:pPr>
        <w:pStyle w:val="FirstParagraph"/>
      </w:pPr>
      <w:r>
        <w:t xml:space="preserve">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pPr>
      <w:r>
        <w:t xml:space="preserve">HackRF-One[9]</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2.2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2"/>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Рис.2.2 HackRF-One.</w:t>
      </w:r>
    </w:p>
    <w:p>
      <w:pPr>
        <w:pStyle w:val="BodyText"/>
      </w:pPr>
      <w:r>
        <w:t xml:space="preserve">Переваги.</w:t>
      </w:r>
    </w:p>
    <w:p>
      <w:pPr>
        <w:pStyle w:val="Compact"/>
        <w:numPr>
          <w:numId w:val="1022"/>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22"/>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22"/>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23"/>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23"/>
          <w:ilvl w:val="0"/>
        </w:numPr>
      </w:pPr>
      <w:r>
        <w:t xml:space="preserve">Обмежена потужність: HackRF-One не підходить для високоякісних і далекобійних передавальних пристроїв.</w:t>
      </w:r>
    </w:p>
    <w:p>
      <w:pPr>
        <w:pStyle w:val="FirstParagraph"/>
      </w:pPr>
      <w:r>
        <w:t xml:space="preserve">RTL-SDR[10]</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2.3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3"/>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Рис.2.3 RTL-SDR v3.</w:t>
      </w:r>
    </w:p>
    <w:p>
      <w:pPr>
        <w:pStyle w:val="BodyText"/>
      </w:pPr>
      <w:r>
        <w:t xml:space="preserve">Переваги:</w:t>
      </w:r>
    </w:p>
    <w:p>
      <w:pPr>
        <w:pStyle w:val="Compact"/>
        <w:numPr>
          <w:numId w:val="1024"/>
          <w:ilvl w:val="0"/>
        </w:numPr>
      </w:pPr>
      <w:r>
        <w:t xml:space="preserve">Дуже низька вартість — ідеально підходить для початківців.</w:t>
      </w:r>
    </w:p>
    <w:p>
      <w:pPr>
        <w:pStyle w:val="Compact"/>
        <w:numPr>
          <w:numId w:val="1024"/>
          <w:ilvl w:val="0"/>
        </w:numPr>
      </w:pPr>
      <w:r>
        <w:t xml:space="preserve">Покриває частоти від 500 kHz (через модифікацію) до 1.7 GHz.</w:t>
      </w:r>
    </w:p>
    <w:p>
      <w:pPr>
        <w:pStyle w:val="Compact"/>
        <w:numPr>
          <w:numId w:val="1024"/>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25"/>
          <w:ilvl w:val="0"/>
        </w:numPr>
      </w:pPr>
      <w:r>
        <w:t xml:space="preserve">Тільки приймач — неможливо передавати сигнали.</w:t>
      </w:r>
    </w:p>
    <w:p>
      <w:pPr>
        <w:pStyle w:val="Compact"/>
        <w:numPr>
          <w:numId w:val="1025"/>
          <w:ilvl w:val="0"/>
        </w:numPr>
      </w:pPr>
      <w:r>
        <w:t xml:space="preserve">Вужчий діапазон частот порівняно з HackRF.</w:t>
      </w:r>
    </w:p>
    <w:p>
      <w:pPr>
        <w:pStyle w:val="Compact"/>
        <w:numPr>
          <w:numId w:val="1025"/>
          <w:ilvl w:val="0"/>
        </w:numPr>
      </w:pPr>
      <w:r>
        <w:t xml:space="preserve">Нижча точність та динамічний діапазон.</w:t>
      </w:r>
    </w:p>
    <w:p>
      <w:pPr>
        <w:pStyle w:val="FirstParagraph"/>
      </w:pPr>
      <w:r>
        <w:t xml:space="preserve">LimeSDR Mini[11]</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2.4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Рис.2.4 LimeSDR Mini.</w:t>
      </w:r>
    </w:p>
    <w:p>
      <w:pPr>
        <w:pStyle w:val="BodyText"/>
      </w:pPr>
      <w:r>
        <w:t xml:space="preserve">Переваги:</w:t>
      </w:r>
    </w:p>
    <w:p>
      <w:pPr>
        <w:pStyle w:val="Compact"/>
        <w:numPr>
          <w:numId w:val="1026"/>
          <w:ilvl w:val="0"/>
        </w:numPr>
      </w:pPr>
      <w:r>
        <w:t xml:space="preserve">Повноцінна підтримка TX/RX.</w:t>
      </w:r>
    </w:p>
    <w:p>
      <w:pPr>
        <w:pStyle w:val="Compact"/>
        <w:numPr>
          <w:numId w:val="1026"/>
          <w:ilvl w:val="0"/>
        </w:numPr>
      </w:pPr>
      <w:r>
        <w:t xml:space="preserve">Вища якість сигналу, ніж у HackRF, особливо при цифровій модуляції.</w:t>
      </w:r>
    </w:p>
    <w:p>
      <w:pPr>
        <w:pStyle w:val="Compact"/>
        <w:numPr>
          <w:numId w:val="1026"/>
          <w:ilvl w:val="0"/>
        </w:numPr>
      </w:pPr>
      <w:r>
        <w:t xml:space="preserve">Відкрите ПЗ та активна спільнота.</w:t>
      </w:r>
    </w:p>
    <w:p>
      <w:pPr>
        <w:pStyle w:val="FirstParagraph"/>
      </w:pPr>
      <w:r>
        <w:t xml:space="preserve">Недоліки:</w:t>
      </w:r>
    </w:p>
    <w:p>
      <w:pPr>
        <w:pStyle w:val="Compact"/>
        <w:numPr>
          <w:numId w:val="1027"/>
          <w:ilvl w:val="0"/>
        </w:numPr>
      </w:pPr>
      <w:r>
        <w:t xml:space="preserve">Вужчий частотний діапазон: до 3.5 GHz проти 6 GHz у HackRF-One.</w:t>
      </w:r>
    </w:p>
    <w:p>
      <w:pPr>
        <w:pStyle w:val="Compact"/>
        <w:numPr>
          <w:numId w:val="1027"/>
          <w:ilvl w:val="0"/>
        </w:numPr>
      </w:pPr>
      <w:r>
        <w:t xml:space="preserve">Дорожчий, ніж RTL-SDR, і трохи складніший у використанні.</w:t>
      </w:r>
    </w:p>
    <w:p>
      <w:pPr>
        <w:pStyle w:val="FirstParagraph"/>
      </w:pPr>
      <w:r>
        <w:t xml:space="preserve">ADALM-Pluto (PlutoSDR)[12]</w:t>
      </w:r>
      <w:r>
        <w:t xml:space="preserve"> </w:t>
      </w:r>
      <w:r>
        <w:t xml:space="preserve">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2.5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Рис.2.5 ADALM-Pluto.</w:t>
      </w:r>
    </w:p>
    <w:p>
      <w:pPr>
        <w:pStyle w:val="BodyText"/>
      </w:pPr>
      <w:r>
        <w:t xml:space="preserve">Переваги:</w:t>
      </w:r>
    </w:p>
    <w:p>
      <w:pPr>
        <w:pStyle w:val="Compact"/>
        <w:numPr>
          <w:numId w:val="1028"/>
          <w:ilvl w:val="0"/>
        </w:numPr>
      </w:pPr>
      <w:r>
        <w:t xml:space="preserve">Надійна апаратна реалізація від Analog Devices.</w:t>
      </w:r>
    </w:p>
    <w:p>
      <w:pPr>
        <w:pStyle w:val="Compact"/>
        <w:numPr>
          <w:numId w:val="1028"/>
          <w:ilvl w:val="0"/>
        </w:numPr>
      </w:pPr>
      <w:r>
        <w:t xml:space="preserve">TX/RX з хорошим рівнем чистоти спектру.</w:t>
      </w:r>
    </w:p>
    <w:p>
      <w:pPr>
        <w:pStyle w:val="Compact"/>
        <w:numPr>
          <w:numId w:val="1028"/>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29"/>
          <w:ilvl w:val="0"/>
        </w:numPr>
      </w:pPr>
      <w:r>
        <w:t xml:space="preserve">Складніше у налаштуванні для новачків.</w:t>
      </w:r>
    </w:p>
    <w:p>
      <w:pPr>
        <w:pStyle w:val="Compact"/>
        <w:numPr>
          <w:numId w:val="1029"/>
          <w:ilvl w:val="0"/>
        </w:numPr>
      </w:pPr>
      <w:r>
        <w:t xml:space="preserve">Менш компактний форм-фактор, ніж у HackRF-One.</w:t>
      </w:r>
    </w:p>
    <w:p>
      <w:pPr>
        <w:pStyle w:val="FirstParagraph"/>
      </w:pPr>
      <w:r>
        <w:t xml:space="preserve">BladeRF[13]</w:t>
      </w:r>
      <w:r>
        <w:t xml:space="preserve"> </w:t>
      </w:r>
      <w:r>
        <w:t xml:space="preserve">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2879999" cy="1571681"/>
            <wp:effectExtent b="0" l="0" r="0" t="0"/>
            <wp:docPr descr="Рис.2.6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6"/>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Рис.2.6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BodyText"/>
      </w:pPr>
      <w:r>
        <w:t xml:space="preserve">Розширена система синхронізації дозволяє bladeRF як приймати, так і передавати тактовий сигнал із частотою 38,4 МГц. Вбудована схема ФАПЧ дає змогу синхронізувати внутрішній генератор із зовнішньою опорною частотою 10 МГц. У xA4 застосовується високоточний стабільний генератор, а вбудований ЦАП дозволяє точно підлаштовувати частоту для заводського калібрування.</w:t>
      </w:r>
    </w:p>
    <w:p>
      <w:pPr>
        <w:pStyle w:val="BodyText"/>
      </w:pPr>
      <w:r>
        <w:t xml:space="preserve">Система живлення bladeRFскладається з поєднання малошумних імпульсних і лінійних стабілізаторів. Пристрій може працювати лише від USB, але для максимальної лінійності периферійних пристроїв, що живляться через інжектор, рекомендується підключати зовнішнє джерело живлення. Схема автоматичного перемикання дозволяє оптимізувати споживання енергії між USB і зовнішнім живленням.</w:t>
      </w:r>
    </w:p>
    <w:p>
      <w:pPr>
        <w:pStyle w:val="Table Caption"/>
      </w:pPr>
      <w:r>
        <w:t>Таблиця 2.1 Загальні характеристики модулів радіо.</w:t>
      </w:r>
    </w:p>
    <w:p>
      <w:pPr>
        <w:pStyle w:val="BodyText"/>
      </w:pPr>
      <w:r>
        <w:drawing>
          <wp:inline>
            <wp:extent cx="5969000" cy="2360172"/>
            <wp:effectExtent b="0" l="0" r="0" t="0"/>
            <wp:docPr descr="" title="" id="1" name="Picture"/>
            <a:graphic>
              <a:graphicData uri="http://schemas.openxmlformats.org/drawingml/2006/picture">
                <pic:pic>
                  <pic:nvPicPr>
                    <pic:cNvPr descr="/workspaces/Diplom/docs/tables/radio.png" id="0" name="Picture"/>
                    <pic:cNvPicPr>
                      <a:picLocks noChangeArrowheads="1" noChangeAspect="1"/>
                    </pic:cNvPicPr>
                  </pic:nvPicPr>
                  <pic:blipFill>
                    <a:blip r:embed="rId47"/>
                    <a:stretch>
                      <a:fillRect/>
                    </a:stretch>
                  </pic:blipFill>
                  <pic:spPr bwMode="auto">
                    <a:xfrm>
                      <a:off x="0" y="0"/>
                      <a:ext cx="5969000" cy="2360172"/>
                    </a:xfrm>
                    <a:prstGeom prst="rect">
                      <a:avLst/>
                    </a:prstGeom>
                    <a:noFill/>
                    <a:ln w="9525">
                      <a:noFill/>
                      <a:headEnd/>
                      <a:tailEnd/>
                    </a:ln>
                  </pic:spPr>
                </pic:pic>
              </a:graphicData>
            </a:graphic>
          </wp:inline>
        </w:drawing>
      </w:r>
    </w:p>
    <w:p>
      <w:pPr>
        <w:pStyle w:val="Heading3"/>
      </w:pPr>
      <w:bookmarkStart w:id="48" w:name="обчислювальний-модуль"/>
      <w:r>
        <w:t xml:space="preserve">Обчислювальний модуль</w:t>
      </w:r>
      <w:bookmarkEnd w:id="48"/>
    </w:p>
    <w:p>
      <w:pPr>
        <w:pStyle w:val="FirstParagraph"/>
      </w:pPr>
      <w:r>
        <w:t xml:space="preserve">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pPr>
      <w:r>
        <w:t xml:space="preserve">Raspberry Pi Compute Module 5 (CM5)[14]</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2.6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9"/>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Рис.2.6 Raspberry Pi Compute Module 5.</w:t>
      </w:r>
    </w:p>
    <w:p>
      <w:pPr>
        <w:pStyle w:val="BodyText"/>
      </w:pPr>
      <w:r>
        <w:t xml:space="preserve">Переваги.</w:t>
      </w:r>
    </w:p>
    <w:p>
      <w:pPr>
        <w:pStyle w:val="Compact"/>
        <w:numPr>
          <w:numId w:val="1030"/>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30"/>
          <w:ilvl w:val="0"/>
        </w:numPr>
      </w:pPr>
      <w:r>
        <w:t xml:space="preserve">Гнучкість: доступні варіанти з різними об’ємами пам’яті та зберігання.</w:t>
      </w:r>
    </w:p>
    <w:p>
      <w:pPr>
        <w:pStyle w:val="Compact"/>
        <w:numPr>
          <w:numId w:val="1030"/>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30"/>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31"/>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31"/>
          <w:ilvl w:val="0"/>
        </w:numPr>
      </w:pPr>
      <w:r>
        <w:t xml:space="preserve">Відсутність вбудованого монітора: необхідно підключати зовнішній дисплей.</w:t>
      </w:r>
    </w:p>
    <w:p>
      <w:pPr>
        <w:pStyle w:val="Compact"/>
        <w:numPr>
          <w:numId w:val="1031"/>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FirstParagraph"/>
      </w:pPr>
      <w:r>
        <w:t xml:space="preserve">NVIDIA Jetson Nano[15]</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50"/>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Рис.2.7 NVIDIA Jetson Nano.</w:t>
      </w:r>
    </w:p>
    <w:p>
      <w:pPr>
        <w:pStyle w:val="BodyText"/>
      </w:pPr>
      <w:r>
        <w:t xml:space="preserve">Переваги:</w:t>
      </w:r>
    </w:p>
    <w:p>
      <w:pPr>
        <w:pStyle w:val="Compact"/>
        <w:numPr>
          <w:numId w:val="1032"/>
          <w:ilvl w:val="0"/>
        </w:numPr>
      </w:pPr>
      <w:r>
        <w:t xml:space="preserve">Потужний GPU: підтримує глибоке навчання, AI, відеоаналітику в реальному часі.</w:t>
      </w:r>
    </w:p>
    <w:p>
      <w:pPr>
        <w:pStyle w:val="Compact"/>
        <w:numPr>
          <w:numId w:val="1032"/>
          <w:ilvl w:val="0"/>
        </w:numPr>
      </w:pPr>
      <w:r>
        <w:t xml:space="preserve">Висока продуктивність у AI-завданнях: оптимізований під TensorFlow, PyTorch, OpenCV.</w:t>
      </w:r>
    </w:p>
    <w:p>
      <w:pPr>
        <w:pStyle w:val="Compact"/>
        <w:numPr>
          <w:numId w:val="103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3"/>
          <w:ilvl w:val="0"/>
        </w:numPr>
      </w:pPr>
      <w:r>
        <w:t xml:space="preserve">Високе енергоспоживання, що не ідеально для автономних рішень.</w:t>
      </w:r>
    </w:p>
    <w:p>
      <w:pPr>
        <w:pStyle w:val="Compact"/>
        <w:numPr>
          <w:numId w:val="1033"/>
          <w:ilvl w:val="0"/>
        </w:numPr>
      </w:pPr>
      <w:r>
        <w:t xml:space="preserve">Обмежена спільнота у порівнянні з Raspberry Pi.</w:t>
      </w:r>
    </w:p>
    <w:p>
      <w:pPr>
        <w:pStyle w:val="Compact"/>
        <w:numPr>
          <w:numId w:val="1033"/>
          <w:ilvl w:val="0"/>
        </w:numPr>
      </w:pPr>
      <w:r>
        <w:t xml:space="preserve">Потребує активного охолодження при тривалому навантаженні.</w:t>
      </w:r>
    </w:p>
    <w:p>
      <w:pPr>
        <w:pStyle w:val="FirstParagraph"/>
      </w:pPr>
      <w:r>
        <w:t xml:space="preserve">Radxa CM3[16]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1"/>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Рис.2.8 Radxa CM3.</w:t>
      </w:r>
    </w:p>
    <w:p>
      <w:pPr>
        <w:pStyle w:val="BodyText"/>
      </w:pPr>
      <w:r>
        <w:t xml:space="preserve">Переваги:</w:t>
      </w:r>
    </w:p>
    <w:p>
      <w:pPr>
        <w:pStyle w:val="Compact"/>
        <w:numPr>
          <w:numId w:val="103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34"/>
          <w:ilvl w:val="0"/>
        </w:numPr>
      </w:pPr>
      <w:r>
        <w:t xml:space="preserve">Розширені можливості відео: підтримка 4K відео, кодеків H.265/H.264.</w:t>
      </w:r>
    </w:p>
    <w:p>
      <w:pPr>
        <w:pStyle w:val="Compact"/>
        <w:numPr>
          <w:numId w:val="1034"/>
          <w:ilvl w:val="0"/>
        </w:numPr>
      </w:pPr>
      <w:r>
        <w:t xml:space="preserve">Повна сумісність по роз’єму з Raspberry Pi CM4.</w:t>
      </w:r>
    </w:p>
    <w:p>
      <w:pPr>
        <w:pStyle w:val="FirstParagraph"/>
      </w:pPr>
      <w:r>
        <w:t xml:space="preserve">Недоліки:</w:t>
      </w:r>
    </w:p>
    <w:p>
      <w:pPr>
        <w:pStyle w:val="Compact"/>
        <w:numPr>
          <w:numId w:val="1035"/>
          <w:ilvl w:val="0"/>
        </w:numPr>
      </w:pPr>
      <w:r>
        <w:t xml:space="preserve">Менш розвинена екосистема (менше доступного ПЗ, менше підтримки спільноти).</w:t>
      </w:r>
    </w:p>
    <w:p>
      <w:pPr>
        <w:pStyle w:val="Compact"/>
        <w:numPr>
          <w:numId w:val="1035"/>
          <w:ilvl w:val="0"/>
        </w:numPr>
      </w:pPr>
      <w:r>
        <w:t xml:space="preserve">Підтримка Linux дещо обмежена в порівнянні з Raspberry Pi OS.</w:t>
      </w:r>
    </w:p>
    <w:p>
      <w:pPr>
        <w:pStyle w:val="Compact"/>
        <w:numPr>
          <w:numId w:val="1035"/>
          <w:ilvl w:val="0"/>
        </w:numPr>
      </w:pPr>
      <w:r>
        <w:t xml:space="preserve">Немає вбудованого Wi-Fi/Bluetooth у базовій конфігурації.</w:t>
      </w:r>
    </w:p>
    <w:p>
      <w:pPr>
        <w:pStyle w:val="Table Caption"/>
      </w:pPr>
      <w:r>
        <w:t>Таблиця 2.2 Загальні характеристики обчислювальних модулів.</w:t>
      </w:r>
    </w:p>
    <w:p>
      <w:pPr>
        <w:pStyle w:val="FirstParagraph"/>
      </w:pPr>
      <w:r>
        <w:drawing>
          <wp:inline>
            <wp:extent cx="5399999" cy="2007838"/>
            <wp:effectExtent b="0" l="0" r="0" t="0"/>
            <wp:docPr descr="" title="" id="1" name="Picture"/>
            <a:graphic>
              <a:graphicData uri="http://schemas.openxmlformats.org/drawingml/2006/picture">
                <pic:pic>
                  <pic:nvPicPr>
                    <pic:cNvPr descr="/workspaces/Diplom/docs/tables/cpu.png" id="0" name="Picture"/>
                    <pic:cNvPicPr>
                      <a:picLocks noChangeArrowheads="1" noChangeAspect="1"/>
                    </pic:cNvPicPr>
                  </pic:nvPicPr>
                  <pic:blipFill>
                    <a:blip r:embed="rId52"/>
                    <a:stretch>
                      <a:fillRect/>
                    </a:stretch>
                  </pic:blipFill>
                  <pic:spPr bwMode="auto">
                    <a:xfrm>
                      <a:off x="0" y="0"/>
                      <a:ext cx="5399999" cy="2007838"/>
                    </a:xfrm>
                    <a:prstGeom prst="rect">
                      <a:avLst/>
                    </a:prstGeom>
                    <a:noFill/>
                    <a:ln w="9525">
                      <a:noFill/>
                      <a:headEnd/>
                      <a:tailEnd/>
                    </a:ln>
                  </pic:spPr>
                </pic:pic>
              </a:graphicData>
            </a:graphic>
          </wp:inline>
        </w:drawing>
      </w:r>
    </w:p>
    <w:p>
      <w:pPr>
        <w:pStyle w:val="Heading3"/>
      </w:pPr>
      <w:bookmarkStart w:id="53" w:name="gps-модуль"/>
      <w:r>
        <w:t xml:space="preserve">GPS модуль</w:t>
      </w:r>
      <w:bookmarkEnd w:id="53"/>
    </w:p>
    <w:p>
      <w:pPr>
        <w:pStyle w:val="FirstParagraph"/>
      </w:pPr>
      <w:r>
        <w:t xml:space="preserve">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pPr>
      <w:r>
        <w:t xml:space="preserve">GPS модуль u-blox NEO-6M[20]</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2.11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Рис.2.11 GPS модуль NEO-6M v2.</w:t>
      </w:r>
    </w:p>
    <w:p>
      <w:pPr>
        <w:pStyle w:val="BodyText"/>
      </w:pPr>
      <w:r>
        <w:t xml:space="preserve">Переваги.</w:t>
      </w:r>
    </w:p>
    <w:p>
      <w:pPr>
        <w:pStyle w:val="Compact"/>
        <w:numPr>
          <w:numId w:val="1036"/>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36"/>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36"/>
          <w:ilvl w:val="0"/>
        </w:numPr>
      </w:pPr>
      <w:r>
        <w:t xml:space="preserve">Низьке енергоспоживання: оптимізований для роботи в енергоефективних системах.</w:t>
      </w:r>
      <w:r>
        <w:br w:type="textWrapping"/>
      </w:r>
    </w:p>
    <w:p>
      <w:pPr>
        <w:pStyle w:val="Compact"/>
        <w:numPr>
          <w:numId w:val="1036"/>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37"/>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37"/>
          <w:ilvl w:val="0"/>
        </w:numPr>
      </w:pPr>
      <w:r>
        <w:t xml:space="preserve">Додаткові антени: для покращення прийому сигналу може знадобитися зовнішня антена.</w:t>
      </w:r>
    </w:p>
    <w:p>
      <w:pPr>
        <w:pStyle w:val="FirstParagraph"/>
      </w:pPr>
      <w:r>
        <w:t xml:space="preserve">u-blox NEO-M8N</w:t>
      </w:r>
    </w:p>
    <w:p>
      <w:pPr>
        <w:pStyle w:val="BodyText"/>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38"/>
          <w:ilvl w:val="0"/>
        </w:numPr>
      </w:pPr>
      <w:r>
        <w:t xml:space="preserve">Підтримка кількох GNSS систем.</w:t>
      </w:r>
    </w:p>
    <w:p>
      <w:pPr>
        <w:pStyle w:val="Compact"/>
        <w:numPr>
          <w:numId w:val="1038"/>
          <w:ilvl w:val="0"/>
        </w:numPr>
      </w:pPr>
      <w:r>
        <w:t xml:space="preserve">Вища точність і стабільність у міських або лісистих місцевостях.</w:t>
      </w:r>
    </w:p>
    <w:p>
      <w:pPr>
        <w:pStyle w:val="Compact"/>
        <w:numPr>
          <w:numId w:val="1038"/>
          <w:ilvl w:val="0"/>
        </w:numPr>
      </w:pPr>
      <w:r>
        <w:t xml:space="preserve">Висока швидкість оновлення (до 10 Гц).</w:t>
      </w:r>
    </w:p>
    <w:p>
      <w:pPr>
        <w:pStyle w:val="FirstParagraph"/>
      </w:pPr>
      <w:r>
        <w:t xml:space="preserve">Недоліки.</w:t>
      </w:r>
    </w:p>
    <w:p>
      <w:pPr>
        <w:pStyle w:val="Compact"/>
        <w:numPr>
          <w:numId w:val="1039"/>
          <w:ilvl w:val="0"/>
        </w:numPr>
      </w:pPr>
      <w:r>
        <w:t xml:space="preserve">Вища ціна.</w:t>
      </w:r>
    </w:p>
    <w:p>
      <w:pPr>
        <w:pStyle w:val="Compact"/>
        <w:numPr>
          <w:numId w:val="1039"/>
          <w:ilvl w:val="0"/>
        </w:numPr>
      </w:pPr>
      <w:r>
        <w:t xml:space="preserve">Потребує якіснішої антени для досягнення повної продуктивності.</w:t>
      </w:r>
    </w:p>
    <w:p>
      <w:pPr>
        <w:pStyle w:val="FirstParagraph"/>
      </w:pPr>
      <w:r>
        <w:t xml:space="preserve">Quectel L86 GPS/GNSS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0"/>
          <w:ilvl w:val="0"/>
        </w:numPr>
      </w:pPr>
      <w:r>
        <w:t xml:space="preserve">Надзвичайно компактний форм-фактор.</w:t>
      </w:r>
    </w:p>
    <w:p>
      <w:pPr>
        <w:pStyle w:val="Compact"/>
        <w:numPr>
          <w:numId w:val="1040"/>
          <w:ilvl w:val="0"/>
        </w:numPr>
      </w:pPr>
      <w:r>
        <w:t xml:space="preserve">Вбудована антена — не потребує зовнішньої (але можна підключити).</w:t>
      </w:r>
    </w:p>
    <w:p>
      <w:pPr>
        <w:pStyle w:val="Compact"/>
        <w:numPr>
          <w:numId w:val="1040"/>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1"/>
          <w:ilvl w:val="0"/>
        </w:numPr>
      </w:pPr>
      <w:r>
        <w:t xml:space="preserve">Нижча чутливість у порівнянні з модулями з повноцінною антеною.</w:t>
      </w:r>
    </w:p>
    <w:p>
      <w:pPr>
        <w:pStyle w:val="Compact"/>
        <w:numPr>
          <w:numId w:val="1041"/>
          <w:ilvl w:val="0"/>
        </w:numPr>
      </w:pPr>
      <w:r>
        <w:t xml:space="preserve">Вужчий діапазон GNSS протоколів, ніж у M8N.</w:t>
      </w:r>
    </w:p>
    <w:p>
      <w:pPr>
        <w:pStyle w:val="Table Caption"/>
      </w:pPr>
      <w:r>
        <w:t>Таблиця 2.3 Загальні характеристики модулів GPS.</w:t>
      </w:r>
    </w:p>
    <w:p>
      <w:pPr>
        <w:pStyle w:val="FirstParagraph"/>
      </w:pPr>
      <w:r>
        <w:drawing>
          <wp:inline>
            <wp:extent cx="3599999" cy="1349999"/>
            <wp:effectExtent b="0" l="0" r="0" t="0"/>
            <wp:docPr descr="" title="" id="1" name="Picture"/>
            <a:graphic>
              <a:graphicData uri="http://schemas.openxmlformats.org/drawingml/2006/picture">
                <pic:pic>
                  <pic:nvPicPr>
                    <pic:cNvPr descr="/workspaces/Diplom/docs/tables/gps.png" id="0" name="Picture"/>
                    <pic:cNvPicPr>
                      <a:picLocks noChangeArrowheads="1" noChangeAspect="1"/>
                    </pic:cNvPicPr>
                  </pic:nvPicPr>
                  <pic:blipFill>
                    <a:blip r:embed="rId55"/>
                    <a:stretch>
                      <a:fillRect/>
                    </a:stretch>
                  </pic:blipFill>
                  <pic:spPr bwMode="auto">
                    <a:xfrm>
                      <a:off x="0" y="0"/>
                      <a:ext cx="3599999" cy="1349999"/>
                    </a:xfrm>
                    <a:prstGeom prst="rect">
                      <a:avLst/>
                    </a:prstGeom>
                    <a:noFill/>
                    <a:ln w="9525">
                      <a:noFill/>
                      <a:headEnd/>
                      <a:tailEnd/>
                    </a:ln>
                  </pic:spPr>
                </pic:pic>
              </a:graphicData>
            </a:graphic>
          </wp:inline>
        </w:drawing>
      </w:r>
    </w:p>
    <w:p>
      <w:pPr>
        <w:pStyle w:val="Heading3"/>
      </w:pPr>
      <w:bookmarkStart w:id="56" w:name="памть-постійного-зберігання"/>
      <w:r>
        <w:t xml:space="preserve">Пам’ть постійного зберігання</w:t>
      </w:r>
      <w:bookmarkEnd w:id="56"/>
    </w:p>
    <w:p>
      <w:pPr>
        <w:pStyle w:val="FirstParagraph"/>
      </w:pPr>
      <w:r>
        <w:t xml:space="preserve">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pPr>
      <w:r>
        <w:t xml:space="preserve">SSD MTS420S MTS420S 240GB M.2 2242 SATAIII 3D NAND TLC[21]</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2.11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7"/>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Рис.2.11 SSD диск Transcend MTS420S.</w:t>
      </w:r>
    </w:p>
    <w:p>
      <w:pPr>
        <w:pStyle w:val="BodyText"/>
      </w:pPr>
      <w:r>
        <w:t xml:space="preserve">Переваги:</w:t>
      </w:r>
    </w:p>
    <w:p>
      <w:pPr>
        <w:pStyle w:val="Compact"/>
        <w:numPr>
          <w:numId w:val="1042"/>
          <w:ilvl w:val="0"/>
        </w:numPr>
      </w:pPr>
      <w:r>
        <w:t xml:space="preserve">Висока швидкість: забезпечує швидке завантаження та збереження даних.</w:t>
      </w:r>
    </w:p>
    <w:p>
      <w:pPr>
        <w:pStyle w:val="Compact"/>
        <w:numPr>
          <w:numId w:val="1042"/>
          <w:ilvl w:val="0"/>
        </w:numPr>
      </w:pPr>
      <w:r>
        <w:t xml:space="preserve">Надійність: 3D NAND пам’ять є більш стійкою до зносу, ніж традиційна 2D NAND.</w:t>
      </w:r>
    </w:p>
    <w:p>
      <w:pPr>
        <w:pStyle w:val="Compact"/>
        <w:numPr>
          <w:numId w:val="1042"/>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43"/>
          <w:ilvl w:val="0"/>
        </w:numPr>
      </w:pPr>
      <w:r>
        <w:t xml:space="preserve">Ціна: хоча ціни на SSD знижуються, вони все ще дорожчі, ніж звичайні жорсткі диски.</w:t>
      </w:r>
    </w:p>
    <w:p>
      <w:pPr>
        <w:pStyle w:val="Compact"/>
        <w:numPr>
          <w:numId w:val="1043"/>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FirstParagraph"/>
      </w:pPr>
      <w:r>
        <w:t xml:space="preserve">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4"/>
          <w:ilvl w:val="0"/>
        </w:numPr>
      </w:pPr>
      <w:r>
        <w:t xml:space="preserve">Вигідна ціна.</w:t>
      </w:r>
    </w:p>
    <w:p>
      <w:pPr>
        <w:pStyle w:val="Compact"/>
        <w:numPr>
          <w:numId w:val="1044"/>
          <w:ilvl w:val="0"/>
        </w:numPr>
      </w:pPr>
      <w:r>
        <w:t xml:space="preserve">Продуктивність на рівні більшості SATAIII SSD.</w:t>
      </w:r>
    </w:p>
    <w:p>
      <w:pPr>
        <w:pStyle w:val="Compact"/>
        <w:numPr>
          <w:numId w:val="1044"/>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5"/>
          <w:ilvl w:val="0"/>
        </w:numPr>
      </w:pPr>
      <w:r>
        <w:t xml:space="preserve">Менша надійність і тривалість служби у порівнянні з брендовими рішеннями.</w:t>
      </w:r>
    </w:p>
    <w:p>
      <w:pPr>
        <w:pStyle w:val="Compact"/>
        <w:numPr>
          <w:numId w:val="1045"/>
          <w:ilvl w:val="0"/>
        </w:numPr>
      </w:pPr>
      <w:r>
        <w:t xml:space="preserve">Часті варіації якості між партіями.</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6"/>
          <w:ilvl w:val="0"/>
        </w:numPr>
      </w:pPr>
      <w:r>
        <w:t xml:space="preserve">Стабільна якість і хороша підтримка бренду.</w:t>
      </w:r>
    </w:p>
    <w:p>
      <w:pPr>
        <w:pStyle w:val="Compact"/>
        <w:numPr>
          <w:numId w:val="1046"/>
          <w:ilvl w:val="0"/>
        </w:numPr>
      </w:pPr>
      <w:r>
        <w:t xml:space="preserve">Надійність в роботі навіть при підвищених навантаженнях.</w:t>
      </w:r>
    </w:p>
    <w:p>
      <w:pPr>
        <w:pStyle w:val="Compact"/>
        <w:numPr>
          <w:numId w:val="1046"/>
          <w:ilvl w:val="0"/>
        </w:numPr>
      </w:pPr>
      <w:r>
        <w:t xml:space="preserve">Добре підходить для Linux- або Android-платформ.</w:t>
      </w:r>
    </w:p>
    <w:p>
      <w:pPr>
        <w:pStyle w:val="FirstParagraph"/>
      </w:pPr>
      <w:r>
        <w:t xml:space="preserve">Недоліки:</w:t>
      </w:r>
    </w:p>
    <w:p>
      <w:pPr>
        <w:pStyle w:val="Compact"/>
        <w:numPr>
          <w:numId w:val="1047"/>
          <w:ilvl w:val="0"/>
        </w:numPr>
      </w:pPr>
      <w:r>
        <w:t xml:space="preserve">Форм-фактор 2280 — не підходить для компактних систем без адаптера.</w:t>
      </w:r>
    </w:p>
    <w:p>
      <w:pPr>
        <w:pStyle w:val="Compact"/>
        <w:numPr>
          <w:numId w:val="1047"/>
          <w:ilvl w:val="0"/>
        </w:numPr>
      </w:pPr>
      <w:r>
        <w:t xml:space="preserve">Немає високих швидкостей як у NVMe SSD.</w:t>
      </w:r>
    </w:p>
    <w:p>
      <w:pPr>
        <w:pStyle w:val="Table Caption"/>
      </w:pPr>
      <w:r>
        <w:t>Таблиця 2.4 Загальні характеристики модулів пам'яті.</w:t>
      </w:r>
    </w:p>
    <w:p>
      <w:pPr>
        <w:pStyle w:val="FirstParagraph"/>
      </w:pPr>
      <w:r>
        <w:drawing>
          <wp:inline>
            <wp:extent cx="3599999" cy="1208525"/>
            <wp:effectExtent b="0" l="0" r="0" t="0"/>
            <wp:docPr descr="" title="" id="1" name="Picture"/>
            <a:graphic>
              <a:graphicData uri="http://schemas.openxmlformats.org/drawingml/2006/picture">
                <pic:pic>
                  <pic:nvPicPr>
                    <pic:cNvPr descr="/workspaces/Diplom/docs/tables/ssd.png" id="0" name="Picture"/>
                    <pic:cNvPicPr>
                      <a:picLocks noChangeArrowheads="1" noChangeAspect="1"/>
                    </pic:cNvPicPr>
                  </pic:nvPicPr>
                  <pic:blipFill>
                    <a:blip r:embed="rId58"/>
                    <a:stretch>
                      <a:fillRect/>
                    </a:stretch>
                  </pic:blipFill>
                  <pic:spPr bwMode="auto">
                    <a:xfrm>
                      <a:off x="0" y="0"/>
                      <a:ext cx="3599999" cy="1208525"/>
                    </a:xfrm>
                    <a:prstGeom prst="rect">
                      <a:avLst/>
                    </a:prstGeom>
                    <a:noFill/>
                    <a:ln w="9525">
                      <a:noFill/>
                      <a:headEnd/>
                      <a:tailEnd/>
                    </a:ln>
                  </pic:spPr>
                </pic:pic>
              </a:graphicData>
            </a:graphic>
          </wp:inline>
        </w:drawing>
      </w:r>
    </w:p>
    <w:p>
      <w:pPr>
        <w:pStyle w:val="Heading3"/>
      </w:pPr>
      <w:bookmarkStart w:id="59" w:name="сенсорний-дисплей"/>
      <w:r>
        <w:t xml:space="preserve">Сенсорний дисплей</w:t>
      </w:r>
      <w:bookmarkEnd w:id="59"/>
    </w:p>
    <w:p>
      <w:pPr>
        <w:pStyle w:val="FirstParagraph"/>
      </w:pPr>
      <w:r>
        <w:t xml:space="preserve">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pPr>
      <w:r>
        <w:t xml:space="preserve">BM Lenovo Wacom 12.1in XGA LCD Touch Screen[22]</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2.11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60"/>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Рис.2.11 IBM Lenovo Wacom 12.1in XGA LCD Touch Screen.</w:t>
      </w:r>
    </w:p>
    <w:p>
      <w:pPr>
        <w:pStyle w:val="BodyText"/>
      </w:pPr>
      <w:r>
        <w:t xml:space="preserve">Переваги:</w:t>
      </w:r>
    </w:p>
    <w:p>
      <w:pPr>
        <w:pStyle w:val="Compact"/>
        <w:numPr>
          <w:numId w:val="1048"/>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48"/>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48"/>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49"/>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49"/>
          <w:ilvl w:val="0"/>
        </w:numPr>
      </w:pPr>
      <w:r>
        <w:t xml:space="preserve">Вартість: дисплей високої якості може бути дорожчим порівняно з іншими дисплеями.</w:t>
      </w:r>
    </w:p>
    <w:p>
      <w:pPr>
        <w:pStyle w:val="FirstParagraph"/>
      </w:pPr>
      <w:r>
        <w:t xml:space="preserve">Waveshare 10.1" HDMI LCD with Capacitive Touch[23]</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pPr>
      <w:r>
        <w:drawing>
          <wp:inline>
            <wp:extent cx="2879999" cy="3165882"/>
            <wp:effectExtent b="0" l="0" r="0" t="0"/>
            <wp:docPr descr="Рис.2.12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1"/>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Рис.2.12 Waveshare 10.1 HDMI LCD.</w:t>
      </w:r>
    </w:p>
    <w:p>
      <w:pPr>
        <w:pStyle w:val="BodyText"/>
      </w:pPr>
      <w:r>
        <w:t xml:space="preserve">Переваги:</w:t>
      </w:r>
    </w:p>
    <w:p>
      <w:pPr>
        <w:pStyle w:val="Compact"/>
        <w:numPr>
          <w:numId w:val="1050"/>
          <w:ilvl w:val="0"/>
        </w:numPr>
      </w:pPr>
      <w:r>
        <w:t xml:space="preserve">Вища роздільна здатність, ніж XGA — зручніше для сучасних UI.</w:t>
      </w:r>
    </w:p>
    <w:p>
      <w:pPr>
        <w:pStyle w:val="Compact"/>
        <w:numPr>
          <w:numId w:val="1050"/>
          <w:ilvl w:val="0"/>
        </w:numPr>
      </w:pPr>
      <w:r>
        <w:t xml:space="preserve">Ємнісний multitouch: підтримка до 10 торкань, плавна взаємодія.</w:t>
      </w:r>
    </w:p>
    <w:p>
      <w:pPr>
        <w:pStyle w:val="Compact"/>
        <w:numPr>
          <w:numId w:val="1050"/>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51"/>
          <w:ilvl w:val="0"/>
        </w:numPr>
      </w:pPr>
      <w:r>
        <w:t xml:space="preserve">Не підтримує стилус з точністю Wacom.</w:t>
      </w:r>
    </w:p>
    <w:p>
      <w:pPr>
        <w:pStyle w:val="Compact"/>
        <w:numPr>
          <w:numId w:val="1051"/>
          <w:ilvl w:val="0"/>
        </w:numPr>
      </w:pPr>
      <w:r>
        <w:t xml:space="preserve">Не має MIPI-інтерфейсу — потребує HDMI, що не завжди зручно в планшетах.</w:t>
      </w:r>
    </w:p>
    <w:p>
      <w:pPr>
        <w:pStyle w:val="FirstParagraph"/>
      </w:pPr>
      <w:r>
        <w:t xml:space="preserve">Official Raspberry Pi Touchscreen Display[24]</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2.13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2"/>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Рис.2.13 Raspberry Pi 7 Touchscreen.</w:t>
      </w:r>
    </w:p>
    <w:p>
      <w:pPr>
        <w:pStyle w:val="BodyText"/>
      </w:pPr>
      <w:r>
        <w:t xml:space="preserve">Переваги:</w:t>
      </w:r>
    </w:p>
    <w:p>
      <w:pPr>
        <w:pStyle w:val="Compact"/>
        <w:numPr>
          <w:numId w:val="1052"/>
          <w:ilvl w:val="0"/>
        </w:numPr>
      </w:pPr>
      <w:r>
        <w:t xml:space="preserve">DSI-підключення: не займає HDMI, що залишає порт для додаткового дисплея або інших задач.</w:t>
      </w:r>
    </w:p>
    <w:p>
      <w:pPr>
        <w:pStyle w:val="Compact"/>
        <w:numPr>
          <w:numId w:val="1052"/>
          <w:ilvl w:val="0"/>
        </w:numPr>
      </w:pPr>
      <w:r>
        <w:t xml:space="preserve">Компактний: ідеально підходить для невеликих корпусів планшету.</w:t>
      </w:r>
    </w:p>
    <w:p>
      <w:pPr>
        <w:pStyle w:val="Compact"/>
        <w:numPr>
          <w:numId w:val="1052"/>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53"/>
          <w:ilvl w:val="0"/>
        </w:numPr>
      </w:pPr>
      <w:r>
        <w:t xml:space="preserve">Низька роздільна здатність (800x480) — обмеження при роботі з великими UI.</w:t>
      </w:r>
    </w:p>
    <w:p>
      <w:pPr>
        <w:pStyle w:val="Compact"/>
        <w:numPr>
          <w:numId w:val="1053"/>
          <w:ilvl w:val="0"/>
        </w:numPr>
      </w:pPr>
      <w:r>
        <w:t xml:space="preserve">Малий розмір — не завжди зручно для складних інтерфейсів.</w:t>
      </w:r>
    </w:p>
    <w:p>
      <w:pPr>
        <w:pStyle w:val="Table Caption"/>
      </w:pPr>
      <w:r>
        <w:t>Таблиця 2.5 Загальні характеристики сенсорних дисплеїв.</w:t>
      </w:r>
    </w:p>
    <w:p>
      <w:pPr>
        <w:pStyle w:val="FirstParagraph"/>
      </w:pPr>
      <w:r>
        <w:drawing>
          <wp:inline>
            <wp:extent cx="5399999" cy="1271763"/>
            <wp:effectExtent b="0" l="0" r="0" t="0"/>
            <wp:docPr descr="" title="" id="1" name="Picture"/>
            <a:graphic>
              <a:graphicData uri="http://schemas.openxmlformats.org/drawingml/2006/picture">
                <pic:pic>
                  <pic:nvPicPr>
                    <pic:cNvPr descr="/workspaces/Diplom/docs/tables/screen.png" id="0" name="Picture"/>
                    <pic:cNvPicPr>
                      <a:picLocks noChangeArrowheads="1" noChangeAspect="1"/>
                    </pic:cNvPicPr>
                  </pic:nvPicPr>
                  <pic:blipFill>
                    <a:blip r:embed="rId63"/>
                    <a:stretch>
                      <a:fillRect/>
                    </a:stretch>
                  </pic:blipFill>
                  <pic:spPr bwMode="auto">
                    <a:xfrm>
                      <a:off x="0" y="0"/>
                      <a:ext cx="5399999" cy="1271763"/>
                    </a:xfrm>
                    <a:prstGeom prst="rect">
                      <a:avLst/>
                    </a:prstGeom>
                    <a:noFill/>
                    <a:ln w="9525">
                      <a:noFill/>
                      <a:headEnd/>
                      <a:tailEnd/>
                    </a:ln>
                  </pic:spPr>
                </pic:pic>
              </a:graphicData>
            </a:graphic>
          </wp:inline>
        </w:drawing>
      </w:r>
    </w:p>
    <w:p>
      <w:pPr>
        <w:pStyle w:val="Heading3"/>
      </w:pPr>
      <w:bookmarkStart w:id="64" w:name="модуль-живлення"/>
      <w:r>
        <w:t xml:space="preserve">Модуль живлення</w:t>
      </w:r>
      <w:bookmarkEnd w:id="64"/>
    </w:p>
    <w:p>
      <w:pPr>
        <w:pStyle w:val="FirstParagraph"/>
      </w:pPr>
      <w:r>
        <w:t xml:space="preserve">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pPr>
      <w:r>
        <w:t xml:space="preserve">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pPr>
      <w:r>
        <w:t xml:space="preserve">Переваги літієвих акумуляторів</w:t>
      </w:r>
    </w:p>
    <w:p>
      <w:pPr>
        <w:pStyle w:val="Compact"/>
        <w:numPr>
          <w:numId w:val="1054"/>
          <w:ilvl w:val="0"/>
        </w:numPr>
      </w:pPr>
      <w:r>
        <w:t xml:space="preserve">Висока щільність енергоємкості на одинцю маси та об’єму.</w:t>
      </w:r>
    </w:p>
    <w:p>
      <w:pPr>
        <w:pStyle w:val="Compact"/>
        <w:numPr>
          <w:numId w:val="1054"/>
          <w:ilvl w:val="0"/>
        </w:numPr>
      </w:pPr>
      <w:r>
        <w:t xml:space="preserve">Швидке заряджання (від 0 до 100% за 1–2 години).</w:t>
      </w:r>
    </w:p>
    <w:p>
      <w:pPr>
        <w:pStyle w:val="Compact"/>
        <w:numPr>
          <w:numId w:val="1054"/>
          <w:ilvl w:val="0"/>
        </w:numPr>
      </w:pPr>
      <w:r>
        <w:t xml:space="preserve">Довговічність: до 8000 циклів заряджання-розряджання.</w:t>
      </w:r>
    </w:p>
    <w:p>
      <w:pPr>
        <w:pStyle w:val="Compact"/>
        <w:numPr>
          <w:numId w:val="1054"/>
          <w:ilvl w:val="0"/>
        </w:numPr>
      </w:pPr>
      <w:r>
        <w:t xml:space="preserve">Низький саморозряд — енергія зберігається тривалий час без експлуатації.</w:t>
      </w:r>
    </w:p>
    <w:p>
      <w:pPr>
        <w:pStyle w:val="Compact"/>
        <w:numPr>
          <w:numId w:val="1054"/>
          <w:ilvl w:val="0"/>
        </w:numPr>
      </w:pPr>
      <w:r>
        <w:t xml:space="preserve">Екологічність — відсутність токсичних металів (свинець, кадмій, ртуть).</w:t>
      </w:r>
    </w:p>
    <w:p>
      <w:pPr>
        <w:pStyle w:val="FirstParagraph"/>
      </w:pPr>
      <w:r>
        <w:t xml:space="preserve">Кожен елемент Li-ion акумулятора складається з:</w:t>
      </w:r>
    </w:p>
    <w:p>
      <w:pPr>
        <w:pStyle w:val="Compact"/>
        <w:numPr>
          <w:numId w:val="1055"/>
          <w:ilvl w:val="0"/>
        </w:numPr>
      </w:pPr>
      <w:r>
        <w:t xml:space="preserve">Анода з пористого вуглецю (на мідній фользі).</w:t>
      </w:r>
    </w:p>
    <w:p>
      <w:pPr>
        <w:pStyle w:val="Compact"/>
        <w:numPr>
          <w:numId w:val="1055"/>
          <w:ilvl w:val="0"/>
        </w:numPr>
      </w:pPr>
      <w:r>
        <w:t xml:space="preserve">Катода з оксиду літію (на алюмінієвій фользі).</w:t>
      </w:r>
    </w:p>
    <w:p>
      <w:pPr>
        <w:pStyle w:val="Compact"/>
        <w:numPr>
          <w:numId w:val="1055"/>
          <w:ilvl w:val="0"/>
        </w:numPr>
      </w:pPr>
      <w:r>
        <w:t xml:space="preserve">Сепаратора — пористої мембрани, просоченої електролітом.</w:t>
      </w:r>
    </w:p>
    <w:p>
      <w:pPr>
        <w:pStyle w:val="Compact"/>
        <w:numPr>
          <w:numId w:val="1055"/>
          <w:ilvl w:val="0"/>
        </w:numPr>
      </w:pPr>
      <w:r>
        <w:t xml:space="preserve">Корпусу — герметичного, іноді з вентиляційним клапаном.</w:t>
      </w:r>
    </w:p>
    <w:p>
      <w:pPr>
        <w:pStyle w:val="FirstParagraph"/>
      </w:pPr>
      <w:r>
        <w:t xml:space="preserve">Огляд типів літієвих акумуляторів</w:t>
      </w:r>
    </w:p>
    <w:p>
      <w:pPr>
        <w:pStyle w:val="BodyText"/>
      </w:pPr>
      <w:r>
        <w:t xml:space="preserve">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pPr>
      <w:r>
        <w:t xml:space="preserve">Переваги:</w:t>
      </w:r>
    </w:p>
    <w:p>
      <w:pPr>
        <w:pStyle w:val="Compact"/>
        <w:numPr>
          <w:numId w:val="1056"/>
          <w:ilvl w:val="0"/>
        </w:numPr>
      </w:pPr>
      <w:r>
        <w:t xml:space="preserve">Висока енергоємність.</w:t>
      </w:r>
    </w:p>
    <w:p>
      <w:pPr>
        <w:pStyle w:val="Compact"/>
        <w:numPr>
          <w:numId w:val="1056"/>
          <w:ilvl w:val="0"/>
        </w:numPr>
      </w:pPr>
      <w:r>
        <w:t xml:space="preserve">Компактність і мала вага.</w:t>
      </w:r>
    </w:p>
    <w:p>
      <w:pPr>
        <w:pStyle w:val="FirstParagraph"/>
      </w:pPr>
      <w:r>
        <w:t xml:space="preserve">Недоліки:</w:t>
      </w:r>
    </w:p>
    <w:p>
      <w:pPr>
        <w:pStyle w:val="Compact"/>
        <w:numPr>
          <w:numId w:val="1057"/>
          <w:ilvl w:val="0"/>
        </w:numPr>
      </w:pPr>
      <w:r>
        <w:t xml:space="preserve">Низька термостабільність.</w:t>
      </w:r>
    </w:p>
    <w:p>
      <w:pPr>
        <w:pStyle w:val="Compact"/>
        <w:numPr>
          <w:numId w:val="1057"/>
          <w:ilvl w:val="0"/>
        </w:numPr>
      </w:pPr>
      <w:r>
        <w:t xml:space="preserve">Потребує захисної схеми від перезарядки.</w:t>
      </w:r>
    </w:p>
    <w:p>
      <w:pPr>
        <w:pStyle w:val="Compact"/>
        <w:numPr>
          <w:numId w:val="1057"/>
          <w:ilvl w:val="0"/>
        </w:numPr>
      </w:pPr>
      <w:r>
        <w:t xml:space="preserve">Обмежений термін служби (до 500–800 циклів).</w:t>
      </w:r>
    </w:p>
    <w:p>
      <w:pPr>
        <w:pStyle w:val="FirstParagraph"/>
      </w:pPr>
      <w:r>
        <w:t xml:space="preserve">LiMn₂O₄ – Літій-марганцеві (LMO) використовуються в електроінструменті, транспорті, медичній техніці.</w:t>
      </w:r>
    </w:p>
    <w:p>
      <w:pPr>
        <w:pStyle w:val="BodyText"/>
      </w:pPr>
      <w:r>
        <w:t xml:space="preserve">Переваги:</w:t>
      </w:r>
    </w:p>
    <w:p>
      <w:pPr>
        <w:pStyle w:val="Compact"/>
        <w:numPr>
          <w:numId w:val="1058"/>
          <w:ilvl w:val="0"/>
        </w:numPr>
      </w:pPr>
      <w:r>
        <w:t xml:space="preserve">Низький внутрішній опір — витримують імпульсні струми до 50 А.</w:t>
      </w:r>
    </w:p>
    <w:p>
      <w:pPr>
        <w:pStyle w:val="Compact"/>
        <w:numPr>
          <w:numId w:val="1058"/>
          <w:ilvl w:val="0"/>
        </w:numPr>
      </w:pPr>
      <w:r>
        <w:t xml:space="preserve">Швидке заряджання.</w:t>
      </w:r>
    </w:p>
    <w:p>
      <w:pPr>
        <w:pStyle w:val="Compact"/>
        <w:numPr>
          <w:numId w:val="1058"/>
          <w:ilvl w:val="0"/>
        </w:numPr>
      </w:pPr>
      <w:r>
        <w:t xml:space="preserve">Надійність і стабільність.</w:t>
      </w:r>
    </w:p>
    <w:p>
      <w:pPr>
        <w:pStyle w:val="FirstParagraph"/>
      </w:pPr>
      <w:r>
        <w:t xml:space="preserve">Недоліки:</w:t>
      </w:r>
    </w:p>
    <w:p>
      <w:pPr>
        <w:pStyle w:val="Compact"/>
        <w:numPr>
          <w:numId w:val="1059"/>
          <w:ilvl w:val="0"/>
        </w:numPr>
      </w:pPr>
      <w:r>
        <w:t xml:space="preserve">Дещо нижча енергоємність порівняно з LiCoO₂.</w:t>
      </w:r>
    </w:p>
    <w:p>
      <w:pPr>
        <w:pStyle w:val="Compact"/>
        <w:numPr>
          <w:numId w:val="1059"/>
          <w:ilvl w:val="0"/>
        </w:numPr>
      </w:pPr>
      <w:r>
        <w:t xml:space="preserve">Обмежена кількість циклів (близько 1000–1500).</w:t>
      </w:r>
    </w:p>
    <w:p>
      <w:pPr>
        <w:pStyle w:val="FirstParagraph"/>
      </w:pPr>
      <w:r>
        <w:t xml:space="preserve">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pPr>
      <w:r>
        <w:t xml:space="preserve">Переваги:</w:t>
      </w:r>
    </w:p>
    <w:p>
      <w:pPr>
        <w:pStyle w:val="Compact"/>
        <w:numPr>
          <w:numId w:val="1060"/>
          <w:ilvl w:val="0"/>
        </w:numPr>
      </w:pPr>
      <w:r>
        <w:t xml:space="preserve">Мала товщина, можливість виготовлення різних форм.</w:t>
      </w:r>
    </w:p>
    <w:p>
      <w:pPr>
        <w:pStyle w:val="Compact"/>
        <w:numPr>
          <w:numId w:val="1060"/>
          <w:ilvl w:val="0"/>
        </w:numPr>
      </w:pPr>
      <w:r>
        <w:t xml:space="preserve">Низький саморозряд.</w:t>
      </w:r>
    </w:p>
    <w:p>
      <w:pPr>
        <w:pStyle w:val="Compact"/>
        <w:numPr>
          <w:numId w:val="1060"/>
          <w:ilvl w:val="0"/>
        </w:numPr>
      </w:pPr>
      <w:r>
        <w:t xml:space="preserve">Висока енергоємність.</w:t>
      </w:r>
    </w:p>
    <w:p>
      <w:pPr>
        <w:pStyle w:val="FirstParagraph"/>
      </w:pPr>
      <w:r>
        <w:t xml:space="preserve">Недоліки:</w:t>
      </w:r>
    </w:p>
    <w:p>
      <w:pPr>
        <w:pStyle w:val="Compact"/>
        <w:numPr>
          <w:numId w:val="1061"/>
          <w:ilvl w:val="0"/>
        </w:numPr>
      </w:pPr>
      <w:r>
        <w:t xml:space="preserve">Чутливість до температур.</w:t>
      </w:r>
    </w:p>
    <w:p>
      <w:pPr>
        <w:pStyle w:val="Compact"/>
        <w:numPr>
          <w:numId w:val="1061"/>
          <w:ilvl w:val="0"/>
        </w:numPr>
      </w:pPr>
      <w:r>
        <w:t xml:space="preserve">Потреба у точному контролі зарядного струму (0,5C).</w:t>
      </w:r>
    </w:p>
    <w:p>
      <w:pPr>
        <w:pStyle w:val="FirstParagraph"/>
      </w:pPr>
      <w:r>
        <w:t xml:space="preserve">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pPr>
      <w:r>
        <w:t xml:space="preserve">Переваги:</w:t>
      </w:r>
    </w:p>
    <w:p>
      <w:pPr>
        <w:pStyle w:val="Compact"/>
        <w:numPr>
          <w:numId w:val="1062"/>
          <w:ilvl w:val="0"/>
        </w:numPr>
      </w:pPr>
      <w:r>
        <w:t xml:space="preserve">Висока термостійкість (–30 до +50 °C).</w:t>
      </w:r>
    </w:p>
    <w:p>
      <w:pPr>
        <w:pStyle w:val="Compact"/>
        <w:numPr>
          <w:numId w:val="1062"/>
          <w:ilvl w:val="0"/>
        </w:numPr>
      </w:pPr>
      <w:r>
        <w:t xml:space="preserve">Термін служби до 2000 циклів.</w:t>
      </w:r>
    </w:p>
    <w:p>
      <w:pPr>
        <w:pStyle w:val="Compact"/>
        <w:numPr>
          <w:numId w:val="1062"/>
          <w:ilvl w:val="0"/>
        </w:numPr>
      </w:pPr>
      <w:r>
        <w:t xml:space="preserve">Стабільна хімічна структура.</w:t>
      </w:r>
    </w:p>
    <w:p>
      <w:pPr>
        <w:pStyle w:val="Compact"/>
        <w:numPr>
          <w:numId w:val="1062"/>
          <w:ilvl w:val="0"/>
        </w:numPr>
      </w:pPr>
      <w:r>
        <w:t xml:space="preserve">Низький саморозряд (1,5%/міс).</w:t>
      </w:r>
    </w:p>
    <w:p>
      <w:pPr>
        <w:pStyle w:val="Compact"/>
        <w:numPr>
          <w:numId w:val="1062"/>
          <w:ilvl w:val="0"/>
        </w:numPr>
      </w:pPr>
      <w:r>
        <w:t xml:space="preserve">Підтримка високих струмів заряджання (до 2–3С).</w:t>
      </w:r>
    </w:p>
    <w:p>
      <w:pPr>
        <w:pStyle w:val="FirstParagraph"/>
      </w:pPr>
      <w:r>
        <w:t xml:space="preserve">Недоліки:</w:t>
      </w:r>
    </w:p>
    <w:p>
      <w:pPr>
        <w:pStyle w:val="Compact"/>
        <w:numPr>
          <w:numId w:val="1063"/>
          <w:ilvl w:val="0"/>
        </w:numPr>
      </w:pPr>
      <w:r>
        <w:t xml:space="preserve">Більша маса і розмір.</w:t>
      </w:r>
    </w:p>
    <w:p>
      <w:pPr>
        <w:pStyle w:val="Compact"/>
        <w:numPr>
          <w:numId w:val="1063"/>
          <w:ilvl w:val="0"/>
        </w:numPr>
      </w:pPr>
      <w:r>
        <w:t xml:space="preserve">Вища вартість.</w:t>
      </w:r>
    </w:p>
    <w:p>
      <w:pPr>
        <w:pStyle w:val="Compact"/>
        <w:numPr>
          <w:numId w:val="1063"/>
          <w:ilvl w:val="0"/>
        </w:numPr>
      </w:pPr>
      <w:r>
        <w:t xml:space="preserve">Потреба в спеціалізованих зарядних пристроях.</w:t>
      </w:r>
    </w:p>
    <w:p>
      <w:pPr>
        <w:pStyle w:val="FirstParagraph"/>
      </w:pPr>
      <w:r>
        <w:t xml:space="preserve">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pPr>
      <w:r>
        <w:t xml:space="preserve">Переваги:</w:t>
      </w:r>
    </w:p>
    <w:p>
      <w:pPr>
        <w:pStyle w:val="Compact"/>
        <w:numPr>
          <w:numId w:val="1064"/>
          <w:ilvl w:val="0"/>
        </w:numPr>
      </w:pPr>
      <w:r>
        <w:t xml:space="preserve">5000–10000 циклів.</w:t>
      </w:r>
    </w:p>
    <w:p>
      <w:pPr>
        <w:pStyle w:val="Compact"/>
        <w:numPr>
          <w:numId w:val="1064"/>
          <w:ilvl w:val="0"/>
        </w:numPr>
      </w:pPr>
      <w:r>
        <w:t xml:space="preserve">Робота при температурі до –40 °C.</w:t>
      </w:r>
    </w:p>
    <w:p>
      <w:pPr>
        <w:pStyle w:val="Compact"/>
        <w:numPr>
          <w:numId w:val="1064"/>
          <w:ilvl w:val="0"/>
        </w:numPr>
      </w:pPr>
      <w:r>
        <w:t xml:space="preserve">Повна відсутність ефекту пам’яті.</w:t>
      </w:r>
    </w:p>
    <w:p>
      <w:pPr>
        <w:pStyle w:val="Compact"/>
        <w:numPr>
          <w:numId w:val="1064"/>
          <w:ilvl w:val="0"/>
        </w:numPr>
      </w:pPr>
      <w:r>
        <w:t xml:space="preserve">Висока безпека (не схильні до займання).</w:t>
      </w:r>
    </w:p>
    <w:p>
      <w:pPr>
        <w:pStyle w:val="FirstParagraph"/>
      </w:pPr>
      <w:r>
        <w:t xml:space="preserve">Недоліки:</w:t>
      </w:r>
    </w:p>
    <w:p>
      <w:pPr>
        <w:pStyle w:val="Compact"/>
        <w:numPr>
          <w:numId w:val="1065"/>
          <w:ilvl w:val="0"/>
        </w:numPr>
      </w:pPr>
      <w:r>
        <w:t xml:space="preserve">Низька енергетична щільність (30–110 Вт·год/кг).</w:t>
      </w:r>
    </w:p>
    <w:p>
      <w:pPr>
        <w:pStyle w:val="Compact"/>
        <w:numPr>
          <w:numId w:val="1065"/>
          <w:ilvl w:val="0"/>
        </w:numPr>
      </w:pPr>
      <w:r>
        <w:t xml:space="preserve">Вища ціна.</w:t>
      </w:r>
    </w:p>
    <w:p>
      <w:pPr>
        <w:pStyle w:val="FirstParagraph"/>
      </w:pPr>
      <w:r>
        <w:t xml:space="preserve">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BodyText"/>
      </w:pPr>
      <w:r>
        <w:t xml:space="preserve">Переваги:</w:t>
      </w:r>
    </w:p>
    <w:p>
      <w:pPr>
        <w:pStyle w:val="Compact"/>
        <w:numPr>
          <w:numId w:val="1066"/>
          <w:ilvl w:val="0"/>
        </w:numPr>
      </w:pPr>
      <w:r>
        <w:t xml:space="preserve">Висока хімічна стабільність.</w:t>
      </w:r>
    </w:p>
    <w:p>
      <w:pPr>
        <w:pStyle w:val="Compact"/>
        <w:numPr>
          <w:numId w:val="1066"/>
          <w:ilvl w:val="0"/>
        </w:numPr>
      </w:pPr>
      <w:r>
        <w:t xml:space="preserve">Велика струмовіддача.</w:t>
      </w:r>
    </w:p>
    <w:p>
      <w:pPr>
        <w:pStyle w:val="Compact"/>
        <w:numPr>
          <w:numId w:val="1066"/>
          <w:ilvl w:val="0"/>
        </w:numPr>
      </w:pPr>
      <w:r>
        <w:t xml:space="preserve">Низький саморозряд.</w:t>
      </w:r>
    </w:p>
    <w:p>
      <w:pPr>
        <w:pStyle w:val="Compact"/>
        <w:numPr>
          <w:numId w:val="1066"/>
          <w:ilvl w:val="0"/>
        </w:numPr>
      </w:pPr>
      <w:r>
        <w:t xml:space="preserve">Стійкість до глибокого розряду.</w:t>
      </w:r>
    </w:p>
    <w:p>
      <w:pPr>
        <w:pStyle w:val="FirstParagraph"/>
      </w:pPr>
      <w:r>
        <w:t xml:space="preserve">Недоліки:</w:t>
      </w:r>
    </w:p>
    <w:p>
      <w:pPr>
        <w:pStyle w:val="Compact"/>
        <w:numPr>
          <w:numId w:val="1067"/>
          <w:ilvl w:val="0"/>
        </w:numPr>
      </w:pPr>
      <w:r>
        <w:t xml:space="preserve">Вартість залежить від варіанту хімічного складу.</w:t>
      </w:r>
    </w:p>
    <w:p>
      <w:pPr>
        <w:pStyle w:val="Compact"/>
        <w:numPr>
          <w:numId w:val="1067"/>
          <w:ilvl w:val="0"/>
        </w:numPr>
      </w:pPr>
      <w:r>
        <w:t xml:space="preserve">Потребує якісної BMS-системи.</w:t>
      </w:r>
    </w:p>
    <w:p>
      <w:pPr>
        <w:pStyle w:val="Table Caption"/>
      </w:pPr>
      <w:r>
        <w:t>Таблиця 2.7 Загальні характеристики Li-ion елементів живлення.</w:t>
      </w:r>
    </w:p>
    <w:p>
      <w:pPr>
        <w:pStyle w:val="FirstParagraph"/>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5"/>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numId w:val="1068"/>
          <w:ilvl w:val="0"/>
        </w:numPr>
      </w:pPr>
      <w:r>
        <w:t xml:space="preserve">Розміри: 110 × 60 × 12 мм.</w:t>
      </w:r>
    </w:p>
    <w:p>
      <w:pPr>
        <w:pStyle w:val="Compact"/>
        <w:numPr>
          <w:numId w:val="1068"/>
          <w:ilvl w:val="0"/>
        </w:numPr>
      </w:pPr>
      <w:r>
        <w:t xml:space="preserve">Підходить для планшетного форм-фактору.</w:t>
      </w:r>
    </w:p>
    <w:p>
      <w:pPr>
        <w:pStyle w:val="Compact"/>
        <w:numPr>
          <w:numId w:val="1068"/>
          <w:ilvl w:val="0"/>
        </w:numPr>
      </w:pPr>
      <w:r>
        <w:t xml:space="preserve">Має захист від перезаряду/перерозряду (через BMS).</w:t>
      </w:r>
    </w:p>
    <w:p>
      <w:pPr>
        <w:pStyle w:val="Compact"/>
        <w:numPr>
          <w:numId w:val="1068"/>
          <w:ilvl w:val="0"/>
        </w:numPr>
      </w:pPr>
      <w:r>
        <w:t xml:space="preserve">Достатня для 6–10 годин автономної роботи.</w:t>
      </w:r>
    </w:p>
    <w:p>
      <w:pPr>
        <w:pStyle w:val="CaptionedFigure"/>
      </w:pPr>
      <w:r>
        <w:drawing>
          <wp:inline>
            <wp:extent cx="2879999" cy="1762559"/>
            <wp:effectExtent b="0" l="0" r="0" t="0"/>
            <wp:docPr descr="Рис.2.12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6"/>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Рис.2.12 li-ion 10 Ah, 3.7v, 1260110.</w:t>
      </w:r>
    </w:p>
    <w:p>
      <w:pPr>
        <w:pStyle w:val="BodyText"/>
      </w:pPr>
      <w:r>
        <w:t xml:space="preserve">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pPr>
      <w:bookmarkStart w:id="67" w:name="материнська-плата"/>
      <w:r>
        <w:t xml:space="preserve">Материнська плата</w:t>
      </w:r>
      <w:bookmarkEnd w:id="67"/>
    </w:p>
    <w:p>
      <w:pPr>
        <w:pStyle w:val="FirstParagraph"/>
      </w:pPr>
      <w:r>
        <w:t xml:space="preserve">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pPr>
      <w:r>
        <w:t xml:space="preserve">Compute Module 5 IO Board[28]</w:t>
      </w:r>
      <w:r>
        <w:t xml:space="preserve"> </w:t>
      </w:r>
      <w:r>
        <w:t xml:space="preserve">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2.13 Compute Module 5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Рис.2.13 Compute Module 5 IO Board.</w:t>
      </w:r>
    </w:p>
    <w:p>
      <w:pPr>
        <w:pStyle w:val="BodyText"/>
      </w:pPr>
      <w:r>
        <w:t xml:space="preserve">Переваги:</w:t>
      </w:r>
    </w:p>
    <w:p>
      <w:pPr>
        <w:pStyle w:val="Compact"/>
        <w:numPr>
          <w:numId w:val="1069"/>
          <w:ilvl w:val="0"/>
        </w:numPr>
      </w:pPr>
      <w:r>
        <w:t xml:space="preserve">Розширення можливостей: надає доступ до всіх основних інтерфейсів для підключення периферії.</w:t>
      </w:r>
    </w:p>
    <w:p>
      <w:pPr>
        <w:pStyle w:val="Compact"/>
        <w:numPr>
          <w:numId w:val="1069"/>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69"/>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70"/>
          <w:ilvl w:val="0"/>
        </w:numPr>
      </w:pPr>
      <w:r>
        <w:t xml:space="preserve">Потрібен додатковий обв’язок: вимагає підключення Compute Module 5, що збільшує складність розробки та інтеграції.</w:t>
      </w:r>
    </w:p>
    <w:p>
      <w:pPr>
        <w:pStyle w:val="Compact"/>
        <w:numPr>
          <w:numId w:val="1070"/>
          <w:ilvl w:val="0"/>
        </w:numPr>
      </w:pPr>
      <w:r>
        <w:t xml:space="preserve">Обмеження по кількості портів: деякі інтерфейси, такі як USB, обмежені в портах.</w:t>
      </w:r>
    </w:p>
    <w:p>
      <w:pPr>
        <w:pStyle w:val="Compact"/>
        <w:numPr>
          <w:numId w:val="1071"/>
          <w:ilvl w:val="0"/>
        </w:numPr>
      </w:pPr>
      <w:r>
        <w:t xml:space="preserve">Waveshare CM4 IO Base Board B</w:t>
      </w:r>
    </w:p>
    <w:p>
      <w:pPr>
        <w:pStyle w:val="FirstParagraph"/>
      </w:pPr>
      <w:r>
        <w:t xml:space="preserve">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2.14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Рис.2.14 Waveshare CM4 IO Base Board B.</w:t>
      </w:r>
    </w:p>
    <w:p>
      <w:pPr>
        <w:pStyle w:val="BodyText"/>
      </w:pPr>
      <w:r>
        <w:t xml:space="preserve">Переваги:</w:t>
      </w:r>
    </w:p>
    <w:p>
      <w:pPr>
        <w:pStyle w:val="Compact"/>
        <w:numPr>
          <w:numId w:val="1072"/>
          <w:ilvl w:val="0"/>
        </w:numPr>
      </w:pPr>
      <w:r>
        <w:t xml:space="preserve">Компактний розмір: зручно вбудовується у портативні пристрої, включаючи планшети.</w:t>
      </w:r>
    </w:p>
    <w:p>
      <w:pPr>
        <w:pStyle w:val="Compact"/>
        <w:numPr>
          <w:numId w:val="1072"/>
          <w:ilvl w:val="0"/>
        </w:numPr>
      </w:pPr>
      <w:r>
        <w:t xml:space="preserve">Повна підтримка CM4: має слот для eMMC-версій, слот microSD для Lite-версій.</w:t>
      </w:r>
    </w:p>
    <w:p>
      <w:pPr>
        <w:pStyle w:val="Compact"/>
        <w:numPr>
          <w:numId w:val="1072"/>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73"/>
          <w:ilvl w:val="0"/>
        </w:numPr>
      </w:pPr>
      <w:r>
        <w:t xml:space="preserve">Обмежені можливості розширення: відсутній PCIe слот.</w:t>
      </w:r>
    </w:p>
    <w:p>
      <w:pPr>
        <w:pStyle w:val="Compact"/>
        <w:numPr>
          <w:numId w:val="1073"/>
          <w:ilvl w:val="0"/>
        </w:numPr>
      </w:pPr>
      <w:r>
        <w:t xml:space="preserve">Відсутність PoE: не підтримується живлення через Ethernet.</w:t>
      </w:r>
    </w:p>
    <w:p>
      <w:pPr>
        <w:pStyle w:val="FirstParagraph"/>
      </w:pPr>
      <w:r>
        <w:t xml:space="preserve">Seeed Studio reComputer CM4 IO Board[30]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2.15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70"/>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Рис.2.15 Seeed Studio reComputer CM4 IO Board.</w:t>
      </w:r>
    </w:p>
    <w:p>
      <w:pPr>
        <w:pStyle w:val="BodyText"/>
      </w:pPr>
      <w:r>
        <w:t xml:space="preserve">Переваги:</w:t>
      </w:r>
    </w:p>
    <w:p>
      <w:pPr>
        <w:pStyle w:val="Compact"/>
        <w:numPr>
          <w:numId w:val="1074"/>
          <w:ilvl w:val="0"/>
        </w:numPr>
      </w:pPr>
      <w:r>
        <w:t xml:space="preserve">Підтримка PCIe: дозволяє розширити функціональність через NVMe диски або інші модулі.</w:t>
      </w:r>
    </w:p>
    <w:p>
      <w:pPr>
        <w:pStyle w:val="Compact"/>
        <w:numPr>
          <w:numId w:val="1074"/>
          <w:ilvl w:val="0"/>
        </w:numPr>
      </w:pPr>
      <w:r>
        <w:t xml:space="preserve">Підтримка RTC: можливість точного відстеження часу без зовнішнього джерела.</w:t>
      </w:r>
    </w:p>
    <w:p>
      <w:pPr>
        <w:pStyle w:val="Compact"/>
        <w:numPr>
          <w:numId w:val="1074"/>
          <w:ilvl w:val="0"/>
        </w:numPr>
      </w:pPr>
      <w:r>
        <w:t xml:space="preserve">Гарна якість збірки та розведення.</w:t>
      </w:r>
    </w:p>
    <w:p>
      <w:pPr>
        <w:pStyle w:val="FirstParagraph"/>
      </w:pPr>
      <w:r>
        <w:t xml:space="preserve">Недоліки:</w:t>
      </w:r>
    </w:p>
    <w:p>
      <w:pPr>
        <w:pStyle w:val="Compact"/>
        <w:numPr>
          <w:numId w:val="1075"/>
          <w:ilvl w:val="0"/>
        </w:numPr>
      </w:pPr>
      <w:r>
        <w:t xml:space="preserve">Трохи більші габарити — не ідеально для тонких планшетів.</w:t>
      </w:r>
    </w:p>
    <w:p>
      <w:pPr>
        <w:pStyle w:val="Compact"/>
        <w:numPr>
          <w:numId w:val="1075"/>
          <w:ilvl w:val="0"/>
        </w:numPr>
      </w:pPr>
      <w:r>
        <w:t xml:space="preserve">Вища ціна у порівнянні з базовими платами.</w:t>
      </w:r>
    </w:p>
    <w:p>
      <w:pPr>
        <w:pStyle w:val="Heading2"/>
      </w:pPr>
      <w:bookmarkStart w:id="71" w:name="розробка-електричної-принципової-схеми"/>
      <w:r>
        <w:t xml:space="preserve">Розробка електричної принципової схеми</w:t>
      </w:r>
      <w:bookmarkEnd w:id="71"/>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72" w:name="процесорний-модуль-та-його-інтерфейси"/>
      <w:r>
        <w:t xml:space="preserve">Процесорний модуль та його інтерфейси:</w:t>
      </w:r>
      <w:bookmarkEnd w:id="72"/>
    </w:p>
    <w:p>
      <w:pPr>
        <w:pStyle w:val="FirstParagraph"/>
      </w:pPr>
      <w:r>
        <w:t xml:space="preserve">Для розробки друкованої плати ніобхідно правильно викоритовувати ніжки процесорного модуля та розуміти його можливості.</w:t>
      </w:r>
    </w:p>
    <w:p>
      <w:pPr>
        <w:pStyle w:val="CaptionedFigure"/>
      </w:pPr>
      <w:r>
        <w:drawing>
          <wp:inline>
            <wp:extent cx="5399999" cy="3558753"/>
            <wp:effectExtent b="0" l="0" r="0" t="0"/>
            <wp:docPr descr="Рис.2.17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73"/>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Рис.2.17 Ніжки процесорного модуля RPi Computer Module.</w:t>
      </w:r>
    </w:p>
    <w:p>
      <w:pPr>
        <w:pStyle w:val="Table Caption"/>
      </w:pPr>
      <w:r>
        <w:t>Таблиця 2.8 Виводи з лівого боку RPi CM.</w:t>
      </w:r>
    </w:p>
    <w:p>
      <w:pPr>
        <w:pStyle w:val="BodyText"/>
      </w:pPr>
      <w:r>
        <w:drawing>
          <wp:inline>
            <wp:extent cx="5399999" cy="3138157"/>
            <wp:effectExtent b="0" l="0" r="0" t="0"/>
            <wp:docPr descr="" title="" id="1" name="Picture"/>
            <a:graphic>
              <a:graphicData uri="http://schemas.openxmlformats.org/drawingml/2006/picture">
                <pic:pic>
                  <pic:nvPicPr>
                    <pic:cNvPr descr="/workspaces/Diplom/docs/tables/electric_scheme_1.png" id="0" name="Picture"/>
                    <pic:cNvPicPr>
                      <a:picLocks noChangeArrowheads="1" noChangeAspect="1"/>
                    </pic:cNvPicPr>
                  </pic:nvPicPr>
                  <pic:blipFill>
                    <a:blip r:embed="rId74"/>
                    <a:stretch>
                      <a:fillRect/>
                    </a:stretch>
                  </pic:blipFill>
                  <pic:spPr bwMode="auto">
                    <a:xfrm>
                      <a:off x="0" y="0"/>
                      <a:ext cx="5399999" cy="3138157"/>
                    </a:xfrm>
                    <a:prstGeom prst="rect">
                      <a:avLst/>
                    </a:prstGeom>
                    <a:noFill/>
                    <a:ln w="9525">
                      <a:noFill/>
                      <a:headEnd/>
                      <a:tailEnd/>
                    </a:ln>
                  </pic:spPr>
                </pic:pic>
              </a:graphicData>
            </a:graphic>
          </wp:inline>
        </w:drawing>
      </w:r>
    </w:p>
    <w:p>
      <w:pPr>
        <w:pStyle w:val="Table Caption"/>
      </w:pPr>
      <w:r>
        <w:t>Таблиця 2.9 Виводи з правого боку RPi CM.</w:t>
      </w:r>
    </w:p>
    <w:p>
      <w:pPr>
        <w:pStyle w:val="BodyText"/>
      </w:pPr>
      <w:r>
        <w:drawing>
          <wp:inline>
            <wp:extent cx="5399999" cy="2528289"/>
            <wp:effectExtent b="0" l="0" r="0" t="0"/>
            <wp:docPr descr="" title="" id="1" name="Picture"/>
            <a:graphic>
              <a:graphicData uri="http://schemas.openxmlformats.org/drawingml/2006/picture">
                <pic:pic>
                  <pic:nvPicPr>
                    <pic:cNvPr descr="/workspaces/Diplom/docs/tables/electric_scheme_2.png" id="0" name="Picture"/>
                    <pic:cNvPicPr>
                      <a:picLocks noChangeArrowheads="1" noChangeAspect="1"/>
                    </pic:cNvPicPr>
                  </pic:nvPicPr>
                  <pic:blipFill>
                    <a:blip r:embed="rId75"/>
                    <a:stretch>
                      <a:fillRect/>
                    </a:stretch>
                  </pic:blipFill>
                  <pic:spPr bwMode="auto">
                    <a:xfrm>
                      <a:off x="0" y="0"/>
                      <a:ext cx="5399999" cy="2528289"/>
                    </a:xfrm>
                    <a:prstGeom prst="rect">
                      <a:avLst/>
                    </a:prstGeom>
                    <a:noFill/>
                    <a:ln w="9525">
                      <a:noFill/>
                      <a:headEnd/>
                      <a:tailEnd/>
                    </a:ln>
                  </pic:spPr>
                </pic:pic>
              </a:graphicData>
            </a:graphic>
          </wp:inline>
        </w:drawing>
      </w:r>
    </w:p>
    <w:p>
      <w:pPr>
        <w:pStyle w:val="Heading3"/>
      </w:pPr>
      <w:bookmarkStart w:id="76" w:name="організація-кола-живлення"/>
      <w:r>
        <w:t xml:space="preserve">Організація кола живлення</w:t>
      </w:r>
      <w:bookmarkEnd w:id="76"/>
    </w:p>
    <w:p>
      <w:pPr>
        <w:pStyle w:val="FirstParagraph"/>
      </w:pPr>
      <w:r>
        <w:t xml:space="preserve">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2.16 Кола живлення: a) роз’єм живлення, б) роз’єм зяряду АКБ, в) перетворювач напруги."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77"/>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Рис.2.16 Кола живлення: a) роз’єм живлення, б) роз’єм зяряду АКБ, в) перетворювач напруги.</w:t>
      </w:r>
    </w:p>
    <w:p>
      <w:pPr>
        <w:pStyle w:val="Table Caption"/>
      </w:pPr>
      <w:r>
        <w:t>Таблиця 2.10 Кола живлення.</w:t>
      </w:r>
    </w:p>
    <w:p>
      <w:pPr>
        <w:pStyle w:val="BodyText"/>
      </w:pPr>
      <w:r>
        <w:drawing>
          <wp:inline>
            <wp:extent cx="5399999" cy="3357391"/>
            <wp:effectExtent b="0" l="0" r="0" t="0"/>
            <wp:docPr descr="" title="" id="1" name="Picture"/>
            <a:graphic>
              <a:graphicData uri="http://schemas.openxmlformats.org/drawingml/2006/picture">
                <pic:pic>
                  <pic:nvPicPr>
                    <pic:cNvPr descr="/workspaces/Diplom/docs/tables/electric_scheme_3.png" id="0" name="Picture"/>
                    <pic:cNvPicPr>
                      <a:picLocks noChangeArrowheads="1" noChangeAspect="1"/>
                    </pic:cNvPicPr>
                  </pic:nvPicPr>
                  <pic:blipFill>
                    <a:blip r:embed="rId78"/>
                    <a:stretch>
                      <a:fillRect/>
                    </a:stretch>
                  </pic:blipFill>
                  <pic:spPr bwMode="auto">
                    <a:xfrm>
                      <a:off x="0" y="0"/>
                      <a:ext cx="5399999" cy="3357391"/>
                    </a:xfrm>
                    <a:prstGeom prst="rect">
                      <a:avLst/>
                    </a:prstGeom>
                    <a:noFill/>
                    <a:ln w="9525">
                      <a:noFill/>
                      <a:headEnd/>
                      <a:tailEnd/>
                    </a:ln>
                  </pic:spPr>
                </pic:pic>
              </a:graphicData>
            </a:graphic>
          </wp:inline>
        </w:drawing>
      </w:r>
    </w:p>
    <w:p>
      <w:pPr>
        <w:pStyle w:val="BodyText"/>
      </w:pPr>
      <w: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pPr>
      <w:bookmarkStart w:id="79" w:name="реалізація-інтерфейсів-та-розємів"/>
      <w:r>
        <w:t xml:space="preserve">Реалізація інтерфейсів та роз’ємів</w:t>
      </w:r>
      <w:bookmarkEnd w:id="79"/>
    </w:p>
    <w:p>
      <w:pPr>
        <w:pStyle w:val="FirstParagraph"/>
      </w:pPr>
      <w:r>
        <w:t xml:space="preserve">Для забезпечення взаємодії автоматизованого портативного комплексу з зовнішніми пристроями застосовано низку апаратних інтерфейсів. 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w:t>
      </w:r>
      <w:r>
        <w:t xml:space="preserve"> </w:t>
      </w:r>
      <w:r>
        <w:t xml:space="preserve">[32]</w:t>
      </w:r>
      <w:r>
        <w:t xml:space="preserve"> </w:t>
      </w:r>
      <w:r>
        <w:t xml:space="preserve">.</w:t>
      </w:r>
    </w:p>
    <w:p>
      <w:pPr>
        <w:pStyle w:val="CaptionedFigure"/>
      </w:pPr>
      <w:r>
        <w:drawing>
          <wp:inline>
            <wp:extent cx="5399999" cy="4023837"/>
            <wp:effectExtent b="0" l="0" r="0" t="0"/>
            <wp:docPr descr="Рис.2.16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80"/>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Рис.2.16 Роз’єми Type C, Ethernet, MicroSD Audio, GPS.</w:t>
      </w:r>
    </w:p>
    <w:p>
      <w:pPr>
        <w:pStyle w:val="Table Caption"/>
      </w:pPr>
      <w:r>
        <w:t>Таблиця 2.11 Основні апаратні інтерфейси.</w:t>
      </w:r>
    </w:p>
    <w:p>
      <w:pPr>
        <w:pStyle w:val="BodyText"/>
      </w:pPr>
      <w:r>
        <w:drawing>
          <wp:inline>
            <wp:extent cx="5399999" cy="1511792"/>
            <wp:effectExtent b="0" l="0" r="0" t="0"/>
            <wp:docPr descr="" title="" id="1" name="Picture"/>
            <a:graphic>
              <a:graphicData uri="http://schemas.openxmlformats.org/drawingml/2006/picture">
                <pic:pic>
                  <pic:nvPicPr>
                    <pic:cNvPr descr="/workspaces/Diplom/docs/tables/electric_scheme_4.png" id="0" name="Picture"/>
                    <pic:cNvPicPr>
                      <a:picLocks noChangeArrowheads="1" noChangeAspect="1"/>
                    </pic:cNvPicPr>
                  </pic:nvPicPr>
                  <pic:blipFill>
                    <a:blip r:embed="rId81"/>
                    <a:stretch>
                      <a:fillRect/>
                    </a:stretch>
                  </pic:blipFill>
                  <pic:spPr bwMode="auto">
                    <a:xfrm>
                      <a:off x="0" y="0"/>
                      <a:ext cx="5399999" cy="1511792"/>
                    </a:xfrm>
                    <a:prstGeom prst="rect">
                      <a:avLst/>
                    </a:prstGeom>
                    <a:noFill/>
                    <a:ln w="9525">
                      <a:noFill/>
                      <a:headEnd/>
                      <a:tailEnd/>
                    </a:ln>
                  </pic:spPr>
                </pic:pic>
              </a:graphicData>
            </a:graphic>
          </wp:inline>
        </w:drawing>
      </w:r>
    </w:p>
    <w:p>
      <w:pPr>
        <w:pStyle w:val="Table Caption"/>
      </w:pPr>
      <w:r>
        <w:t>Таблиця 2.12 Опис контактів роз’ємів.</w:t>
      </w:r>
    </w:p>
    <w:p>
      <w:pPr>
        <w:pStyle w:val="BodyText"/>
      </w:pPr>
      <w:r>
        <w:drawing>
          <wp:inline>
            <wp:extent cx="5399999" cy="1829451"/>
            <wp:effectExtent b="0" l="0" r="0" t="0"/>
            <wp:docPr descr="" title="" id="1" name="Picture"/>
            <a:graphic>
              <a:graphicData uri="http://schemas.openxmlformats.org/drawingml/2006/picture">
                <pic:pic>
                  <pic:nvPicPr>
                    <pic:cNvPr descr="/workspaces/Diplom/docs/tables/electric_scheme_5.png" id="0" name="Picture"/>
                    <pic:cNvPicPr>
                      <a:picLocks noChangeArrowheads="1" noChangeAspect="1"/>
                    </pic:cNvPicPr>
                  </pic:nvPicPr>
                  <pic:blipFill>
                    <a:blip r:embed="rId82"/>
                    <a:stretch>
                      <a:fillRect/>
                    </a:stretch>
                  </pic:blipFill>
                  <pic:spPr bwMode="auto">
                    <a:xfrm>
                      <a:off x="0" y="0"/>
                      <a:ext cx="5399999" cy="1829451"/>
                    </a:xfrm>
                    <a:prstGeom prst="rect">
                      <a:avLst/>
                    </a:prstGeom>
                    <a:noFill/>
                    <a:ln w="9525">
                      <a:noFill/>
                      <a:headEnd/>
                      <a:tailEnd/>
                    </a:ln>
                  </pic:spPr>
                </pic:pic>
              </a:graphicData>
            </a:graphic>
          </wp:inline>
        </w:drawing>
      </w:r>
    </w:p>
    <w:p>
      <w:pPr>
        <w:pStyle w:val="Heading3"/>
      </w:pPr>
      <w:bookmarkStart w:id="83" w:name="Xaa22778105f64227e9108251140aebcf0d9f302"/>
      <w:r>
        <w:t xml:space="preserve">Реалізація високошвидкісних інтерфейсів та роз’ємів</w:t>
      </w:r>
      <w:bookmarkEnd w:id="83"/>
    </w:p>
    <w:p>
      <w:pPr>
        <w:pStyle w:val="FirstParagraph"/>
      </w:pPr>
      <w:r>
        <w:t xml:space="preserve">Для забезпечення високої пропускної здатності передачі даних у портативному комплексі використовуються високошвидкісні інтерфейси, які дозволяють передавати великі обсяги інформації з мінімальними затримками. 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pPr>
      <w:r>
        <w:drawing>
          <wp:inline>
            <wp:extent cx="5399999" cy="3527874"/>
            <wp:effectExtent b="0" l="0" r="0" t="0"/>
            <wp:docPr descr="Рис.2.15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84"/>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Рис.2.15 Роз’єми USB3, HDMI та екран.</w:t>
      </w:r>
    </w:p>
    <w:p>
      <w:pPr>
        <w:pStyle w:val="Table Caption"/>
      </w:pPr>
      <w:r>
        <w:t>Таблиця 2.13 Високошвидкісні інтерфейси та їх характеристики.</w:t>
      </w:r>
    </w:p>
    <w:p>
      <w:pPr>
        <w:pStyle w:val="BodyText"/>
      </w:pPr>
      <w:r>
        <w:drawing>
          <wp:inline>
            <wp:extent cx="5399999" cy="1437560"/>
            <wp:effectExtent b="0" l="0" r="0" t="0"/>
            <wp:docPr descr="" title="" id="1" name="Picture"/>
            <a:graphic>
              <a:graphicData uri="http://schemas.openxmlformats.org/drawingml/2006/picture">
                <pic:pic>
                  <pic:nvPicPr>
                    <pic:cNvPr descr="/workspaces/Diplom/docs/tables/electric_scheme_6.png" id="0" name="Picture"/>
                    <pic:cNvPicPr>
                      <a:picLocks noChangeArrowheads="1" noChangeAspect="1"/>
                    </pic:cNvPicPr>
                  </pic:nvPicPr>
                  <pic:blipFill>
                    <a:blip r:embed="rId85"/>
                    <a:stretch>
                      <a:fillRect/>
                    </a:stretch>
                  </pic:blipFill>
                  <pic:spPr bwMode="auto">
                    <a:xfrm>
                      <a:off x="0" y="0"/>
                      <a:ext cx="5399999" cy="1437560"/>
                    </a:xfrm>
                    <a:prstGeom prst="rect">
                      <a:avLst/>
                    </a:prstGeom>
                    <a:noFill/>
                    <a:ln w="9525">
                      <a:noFill/>
                      <a:headEnd/>
                      <a:tailEnd/>
                    </a:ln>
                  </pic:spPr>
                </pic:pic>
              </a:graphicData>
            </a:graphic>
          </wp:inline>
        </w:drawing>
      </w:r>
    </w:p>
    <w:p>
      <w:pPr>
        <w:pStyle w:val="Table Caption"/>
      </w:pPr>
      <w:r>
        <w:t>Таблиця 2.14 Основні контакти високошвидкісних роз’ємів.</w:t>
      </w:r>
    </w:p>
    <w:p>
      <w:pPr>
        <w:pStyle w:val="BodyText"/>
      </w:pPr>
      <w:r>
        <w:drawing>
          <wp:inline>
            <wp:extent cx="5399999" cy="1999038"/>
            <wp:effectExtent b="0" l="0" r="0" t="0"/>
            <wp:docPr descr="" title="" id="1" name="Picture"/>
            <a:graphic>
              <a:graphicData uri="http://schemas.openxmlformats.org/drawingml/2006/picture">
                <pic:pic>
                  <pic:nvPicPr>
                    <pic:cNvPr descr="/workspaces/Diplom/docs/tables/electric_scheme_7.png" id="0" name="Picture"/>
                    <pic:cNvPicPr>
                      <a:picLocks noChangeArrowheads="1" noChangeAspect="1"/>
                    </pic:cNvPicPr>
                  </pic:nvPicPr>
                  <pic:blipFill>
                    <a:blip r:embed="rId86"/>
                    <a:stretch>
                      <a:fillRect/>
                    </a:stretch>
                  </pic:blipFill>
                  <pic:spPr bwMode="auto">
                    <a:xfrm>
                      <a:off x="0" y="0"/>
                      <a:ext cx="5399999" cy="1999038"/>
                    </a:xfrm>
                    <a:prstGeom prst="rect">
                      <a:avLst/>
                    </a:prstGeom>
                    <a:noFill/>
                    <a:ln w="9525">
                      <a:noFill/>
                      <a:headEnd/>
                      <a:tailEnd/>
                    </a:ln>
                  </pic:spPr>
                </pic:pic>
              </a:graphicData>
            </a:graphic>
          </wp:inline>
        </w:drawing>
      </w:r>
    </w:p>
    <w:p>
      <w:pPr>
        <w:pStyle w:val="Heading3"/>
      </w:pPr>
      <w:bookmarkStart w:id="87" w:name="реалізація-інтерфейсу-m2"/>
      <w:r>
        <w:t xml:space="preserve">Реалізація інтерфейсу M2</w:t>
      </w:r>
      <w:bookmarkEnd w:id="87"/>
    </w:p>
    <w:p>
      <w:pPr>
        <w:pStyle w:val="FirstParagraph"/>
      </w:pPr>
      <w:r>
        <w:t xml:space="preserve">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pPr>
      <w:r>
        <w:t xml:space="preserve">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pPr>
      <w:r>
        <w:drawing>
          <wp:inline>
            <wp:extent cx="5399999" cy="5632450"/>
            <wp:effectExtent b="0" l="0" r="0" t="0"/>
            <wp:docPr descr="Рис.2.14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88"/>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Рис.2.14 M2 SSD.</w:t>
      </w:r>
    </w:p>
    <w:p>
      <w:pPr>
        <w:pStyle w:val="Table Caption"/>
      </w:pPr>
      <w:r>
        <w:t>Таблиця 2.15 Основні контакти роз’єму M.2 (Key M).</w:t>
      </w:r>
    </w:p>
    <w:p>
      <w:pPr>
        <w:pStyle w:val="BodyText"/>
      </w:pPr>
      <w:r>
        <w:drawing>
          <wp:inline>
            <wp:extent cx="5399999" cy="2181941"/>
            <wp:effectExtent b="0" l="0" r="0" t="0"/>
            <wp:docPr descr="" title="" id="1" name="Picture"/>
            <a:graphic>
              <a:graphicData uri="http://schemas.openxmlformats.org/drawingml/2006/picture">
                <pic:pic>
                  <pic:nvPicPr>
                    <pic:cNvPr descr="/workspaces/Diplom/docs/tables/electric_scheme_8.png" id="0" name="Picture"/>
                    <pic:cNvPicPr>
                      <a:picLocks noChangeArrowheads="1" noChangeAspect="1"/>
                    </pic:cNvPicPr>
                  </pic:nvPicPr>
                  <pic:blipFill>
                    <a:blip r:embed="rId89"/>
                    <a:stretch>
                      <a:fillRect/>
                    </a:stretch>
                  </pic:blipFill>
                  <pic:spPr bwMode="auto">
                    <a:xfrm>
                      <a:off x="0" y="0"/>
                      <a:ext cx="5399999" cy="2181941"/>
                    </a:xfrm>
                    <a:prstGeom prst="rect">
                      <a:avLst/>
                    </a:prstGeom>
                    <a:noFill/>
                    <a:ln w="9525">
                      <a:noFill/>
                      <a:headEnd/>
                      <a:tailEnd/>
                    </a:ln>
                  </pic:spPr>
                </pic:pic>
              </a:graphicData>
            </a:graphic>
          </wp:inline>
        </w:drawing>
      </w:r>
    </w:p>
    <w:p>
      <w:pPr>
        <w:pStyle w:val="Heading3"/>
      </w:pPr>
      <w:bookmarkStart w:id="90" w:name="X69b2adf77971bd58e3df659beba057834dc2b12"/>
      <w:r>
        <w:t xml:space="preserve">Загальна компоновка та 3D вигляд друкованої плати</w:t>
      </w:r>
      <w:bookmarkEnd w:id="90"/>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2.14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91"/>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Рис.2.14 ЗД вигляд друкованої плати.</w:t>
      </w:r>
    </w:p>
    <w:p>
      <w:pPr>
        <w:pStyle w:val="BodyText"/>
      </w:pPr>
      <w:r>
        <w:t xml:space="preserve">Ключові елементи та їх розташування на платі:</w:t>
      </w:r>
    </w:p>
    <w:p>
      <w:pPr>
        <w:pStyle w:val="BodyText"/>
      </w:pPr>
      <w: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pStyle w:val="BodyText"/>
      </w:pPr>
      <w: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pStyle w:val="BodyText"/>
      </w:pPr>
      <w: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BodyText"/>
      </w:pPr>
      <w:r>
        <w:t xml:space="preserve">Кола живлення (Power In, Battery CR2032, Battery 6.2V):</w:t>
      </w:r>
      <w:r>
        <w:t xml:space="preserve"> </w:t>
      </w:r>
      <w:r>
        <w:t xml:space="preserve">“</w:t>
      </w:r>
      <w:r>
        <w:t xml:space="preserve">Power In</w:t>
      </w:r>
      <w:r>
        <w:t xml:space="preserve">”</w:t>
      </w:r>
      <w:r>
        <w:t xml:space="preserve"> </w:t>
      </w:r>
      <w:r>
        <w:t xml:space="preserve">(Barrel Jack): Розташований у нижній лівій частині плати. Це основний вхід для живлення пристрою від зовнішнього адаптера.</w:t>
      </w:r>
      <w:r>
        <w:t xml:space="preserve"> </w:t>
      </w:r>
      <w:r>
        <w:t xml:space="preserve">“</w:t>
      </w:r>
      <w:r>
        <w:t xml:space="preserve">Battery CR2032</w:t>
      </w:r>
      <w:r>
        <w:t xml:space="preserve">”</w:t>
      </w:r>
      <w:r>
        <w:t xml:space="preserve">: Тримач для батареї CR2032, ймовірно, для живлення годинника реального часу (RTC) процесорного модуля. Розташований біля роз’ємів USB3.</w:t>
      </w:r>
      <w:r>
        <w:t xml:space="preserve"> </w:t>
      </w:r>
      <w:r>
        <w:t xml:space="preserve">“</w:t>
      </w:r>
      <w:r>
        <w:t xml:space="preserve">Battery 6.2V-24V</w:t>
      </w:r>
      <w:r>
        <w:t xml:space="preserve">”</w:t>
      </w:r>
      <w:r>
        <w:t xml:space="preserve">: 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r>
        <w:t xml:space="preserve"> </w:t>
      </w:r>
      <w:r>
        <w:t xml:space="preserve">Навколо цих роз’ємів розташовані компоненти, що відповідають за стабілізацію та фільтрацію живлення, як описано в підрозділі 2.2.</w:t>
      </w:r>
    </w:p>
    <w:p>
      <w:pPr>
        <w:pStyle w:val="BodyText"/>
      </w:pPr>
      <w:r>
        <w:t xml:space="preserve">Інтерфейси Ethernet, HDMI, USB Device, SD Card:</w:t>
      </w:r>
      <w:r>
        <w:t xml:space="preserve"> </w:t>
      </w:r>
      <w:r>
        <w:t xml:space="preserve">Ethernet: Роз’єм RJ45 для дротового мережевого підключення.</w:t>
      </w:r>
      <w:r>
        <w:t xml:space="preserve"> </w:t>
      </w:r>
      <w:r>
        <w:t xml:space="preserve">HDMI: Роз’єм для підключення зовнішнього дисплея.</w:t>
      </w:r>
      <w:r>
        <w:t xml:space="preserve"> </w:t>
      </w:r>
      <w:r>
        <w:t xml:space="preserve">Type-C: може використовуватися як для живлення, так і для підключення пристрою в режимі USB-пристрою (наприклад, для завантаження ОС або дебагування).</w:t>
      </w:r>
      <w:r>
        <w:t xml:space="preserve"> </w:t>
      </w:r>
      <w:r>
        <w:t xml:space="preserve">SD Card: Слот для MicroSD-карти, що служить для зберігання операційної системи та даних.</w:t>
      </w:r>
    </w:p>
    <w:p>
      <w:pPr>
        <w:pStyle w:val="BodyText"/>
      </w:pPr>
      <w: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pStyle w:val="Heading2"/>
      </w:pPr>
      <w:bookmarkStart w:id="92" w:name="розробка-корпусу"/>
      <w:r>
        <w:t xml:space="preserve">Розробка корпусу</w:t>
      </w:r>
      <w:bookmarkEnd w:id="92"/>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pPr>
      <w:r>
        <w:drawing>
          <wp:inline>
            <wp:extent cx="5399999" cy="4873552"/>
            <wp:effectExtent b="0" l="0" r="0" t="0"/>
            <wp:docPr descr="Рис.2.15 3Д вигляд боксу." title="" id="1" name="Picture"/>
            <a:graphic>
              <a:graphicData uri="http://schemas.openxmlformats.org/drawingml/2006/picture">
                <pic:pic>
                  <pic:nvPicPr>
                    <pic:cNvPr descr="/workspaces/Diplom/docs/imgs/image-59.png" id="0" name="Picture"/>
                    <pic:cNvPicPr>
                      <a:picLocks noChangeArrowheads="1" noChangeAspect="1"/>
                    </pic:cNvPicPr>
                  </pic:nvPicPr>
                  <pic:blipFill>
                    <a:blip r:embed="rId93"/>
                    <a:stretch>
                      <a:fillRect/>
                    </a:stretch>
                  </pic:blipFill>
                  <pic:spPr bwMode="auto">
                    <a:xfrm>
                      <a:off x="0" y="0"/>
                      <a:ext cx="5399999" cy="4873552"/>
                    </a:xfrm>
                    <a:prstGeom prst="rect">
                      <a:avLst/>
                    </a:prstGeom>
                    <a:noFill/>
                    <a:ln w="9525">
                      <a:noFill/>
                      <a:headEnd/>
                      <a:tailEnd/>
                    </a:ln>
                  </pic:spPr>
                </pic:pic>
              </a:graphicData>
            </a:graphic>
          </wp:inline>
        </w:drawing>
      </w:r>
    </w:p>
    <w:p>
      <w:pPr>
        <w:pStyle w:val="ImageCaption"/>
      </w:pPr>
      <w:r>
        <w:t xml:space="preserve">Рис.2.15 3Д вигляд боксу.</w:t>
      </w:r>
    </w:p>
    <w:p>
      <w:pPr>
        <w:pStyle w:val="CaptionedFigure"/>
      </w:pPr>
      <w:r>
        <w:drawing>
          <wp:inline>
            <wp:extent cx="5399999" cy="5470462"/>
            <wp:effectExtent b="0" l="0" r="0" t="0"/>
            <wp:docPr descr="Рис.2.16 Захист екрану." title="" id="1" name="Picture"/>
            <a:graphic>
              <a:graphicData uri="http://schemas.openxmlformats.org/drawingml/2006/picture">
                <pic:pic>
                  <pic:nvPicPr>
                    <pic:cNvPr descr="/workspaces/Diplom/docs/imgs/image-58.png" id="0" name="Picture"/>
                    <pic:cNvPicPr>
                      <a:picLocks noChangeArrowheads="1" noChangeAspect="1"/>
                    </pic:cNvPicPr>
                  </pic:nvPicPr>
                  <pic:blipFill>
                    <a:blip r:embed="rId94"/>
                    <a:stretch>
                      <a:fillRect/>
                    </a:stretch>
                  </pic:blipFill>
                  <pic:spPr bwMode="auto">
                    <a:xfrm>
                      <a:off x="0" y="0"/>
                      <a:ext cx="5399999" cy="5470462"/>
                    </a:xfrm>
                    <a:prstGeom prst="rect">
                      <a:avLst/>
                    </a:prstGeom>
                    <a:noFill/>
                    <a:ln w="9525">
                      <a:noFill/>
                      <a:headEnd/>
                      <a:tailEnd/>
                    </a:ln>
                  </pic:spPr>
                </pic:pic>
              </a:graphicData>
            </a:graphic>
          </wp:inline>
        </w:drawing>
      </w:r>
    </w:p>
    <w:p>
      <w:pPr>
        <w:pStyle w:val="ImageCaption"/>
      </w:pPr>
      <w:r>
        <w:t xml:space="preserve">Рис.2.16 Захист екрану.</w:t>
      </w:r>
    </w:p>
    <w:p>
      <w:pPr>
        <w:pStyle w:val="CaptionedFigure"/>
      </w:pPr>
      <w:r>
        <w:drawing>
          <wp:inline>
            <wp:extent cx="5399999" cy="2629667"/>
            <wp:effectExtent b="0" l="0" r="0" t="0"/>
            <wp:docPr descr="Рис.2.17 Захист роз’ємів." title="" id="1" name="Picture"/>
            <a:graphic>
              <a:graphicData uri="http://schemas.openxmlformats.org/drawingml/2006/picture">
                <pic:pic>
                  <pic:nvPicPr>
                    <pic:cNvPr descr="/workspaces/Diplom/docs/imgs/image-57.png" id="0" name="Picture"/>
                    <pic:cNvPicPr>
                      <a:picLocks noChangeArrowheads="1" noChangeAspect="1"/>
                    </pic:cNvPicPr>
                  </pic:nvPicPr>
                  <pic:blipFill>
                    <a:blip r:embed="rId95"/>
                    <a:stretch>
                      <a:fillRect/>
                    </a:stretch>
                  </pic:blipFill>
                  <pic:spPr bwMode="auto">
                    <a:xfrm>
                      <a:off x="0" y="0"/>
                      <a:ext cx="5399999" cy="2629667"/>
                    </a:xfrm>
                    <a:prstGeom prst="rect">
                      <a:avLst/>
                    </a:prstGeom>
                    <a:noFill/>
                    <a:ln w="9525">
                      <a:noFill/>
                      <a:headEnd/>
                      <a:tailEnd/>
                    </a:ln>
                  </pic:spPr>
                </pic:pic>
              </a:graphicData>
            </a:graphic>
          </wp:inline>
        </w:drawing>
      </w:r>
    </w:p>
    <w:p>
      <w:pPr>
        <w:pStyle w:val="ImageCaption"/>
      </w:pPr>
      <w:r>
        <w:t xml:space="preserve">Рис.2.17 Захист роз’ємів.</w:t>
      </w:r>
    </w:p>
    <w:p>
      <w:pPr>
        <w:pStyle w:val="Heading2"/>
      </w:pPr>
      <w:bookmarkStart w:id="96" w:name="висновок-по-розділу-2"/>
      <w:r>
        <w:t xml:space="preserve">Висновок по розділу 2</w:t>
      </w:r>
      <w:bookmarkEnd w:id="96"/>
    </w:p>
    <w:p>
      <w:pPr>
        <w:pStyle w:val="FirstParagraph"/>
      </w:pPr>
      <w:r>
        <w:t xml:space="preserve">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pPr>
      <w:r>
        <w:t xml:space="preserve">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pPr>
      <w:r>
        <w:t xml:space="preserve">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numId w:val="1076"/>
          <w:ilvl w:val="0"/>
        </w:numPr>
      </w:pPr>
      <w:r>
        <w:t xml:space="preserve">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numId w:val="1076"/>
          <w:ilvl w:val="0"/>
        </w:numPr>
      </w:pPr>
      <w:r>
        <w:t xml:space="preserve">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numId w:val="1076"/>
          <w:ilvl w:val="0"/>
        </w:numPr>
      </w:pPr>
      <w:r>
        <w:t xml:space="preserve">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numId w:val="1076"/>
          <w:ilvl w:val="0"/>
        </w:numPr>
      </w:pPr>
      <w:r>
        <w:t xml:space="preserve">SSD-диск M.2 SATA (наприклад, Transcend MTS420S 240GB) обрано для забезпечення швидкого зберігання ОС, даних спектрального аналізу та логів.</w:t>
      </w:r>
    </w:p>
    <w:p>
      <w:pPr>
        <w:pStyle w:val="Compact"/>
        <w:numPr>
          <w:numId w:val="1076"/>
          <w:ilvl w:val="0"/>
        </w:numPr>
      </w:pPr>
      <w:r>
        <w:t xml:space="preserve">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numId w:val="1076"/>
          <w:ilvl w:val="0"/>
        </w:numPr>
      </w:pPr>
      <w:r>
        <w:t xml:space="preserve">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numId w:val="1076"/>
          <w:ilvl w:val="0"/>
        </w:numPr>
      </w:pPr>
      <w:r>
        <w:t xml:space="preserve">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pPr>
      <w:r>
        <w:t xml:space="preserve">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pPr>
      <w:r>
        <w:t xml:space="preserve">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pPr>
      <w:r>
        <w:t xml:space="preserve">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pPr>
      <w:r>
        <w:t xml:space="preserve">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r>
        <w:br w:type="page"/>
      </w:r>
    </w:p>
    <w:p>
      <w:pPr>
        <w:pStyle w:val="Heading1"/>
      </w:pPr>
      <w:bookmarkStart w:id="97" w:name="методологія-роботи-апквар"/>
      <w:r>
        <w:rPr>
          <w:b/>
        </w:rPr>
        <w:t xml:space="preserve">МЕТОДОЛОГІЯ РОБОТИ АПКВАР</w:t>
      </w:r>
      <w:bookmarkEnd w:id="97"/>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98" w:name="загальні-принципи-роботи-sdr"/>
      <w:r>
        <w:t xml:space="preserve">Загальні принципи роботи SDR</w:t>
      </w:r>
      <w:bookmarkEnd w:id="98"/>
    </w:p>
    <w:p>
      <w:pPr>
        <w:pStyle w:val="FirstParagraph"/>
      </w:pPr>
      <w:r>
        <w:t xml:space="preserve">Програмно-визначуване радіо (SDR, Software-Defined Radio)</w:t>
      </w:r>
      <w:r>
        <w:t xml:space="preserve"> </w:t>
      </w:r>
      <w:r>
        <w:t xml:space="preserve">[34]</w:t>
      </w:r>
      <w:r>
        <w:t xml:space="preserve"> </w:t>
      </w:r>
      <w:r>
        <w:t xml:space="preserve">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r>
        <w:t xml:space="preserve"> </w:t>
      </w:r>
      <w:r>
        <w:t xml:space="preserve">[35]</w:t>
      </w:r>
      <w:r>
        <w:t xml:space="preserve"> </w:t>
      </w:r>
      <w:r>
        <w:t xml:space="preserve">.</w:t>
      </w:r>
    </w:p>
    <w:p>
      <w:pPr>
        <w:pStyle w:val="BodyText"/>
      </w:pPr>
      <w:r>
        <w:t xml:space="preserve">У праці</w:t>
      </w:r>
      <w:r>
        <w:t xml:space="preserve"> </w:t>
      </w:r>
      <w:r>
        <w:t xml:space="preserve">[36]</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t xml:space="preserve">Апаратні платформи SDR</w:t>
      </w:r>
      <w:r>
        <w:t xml:space="preserve"> </w:t>
      </w:r>
      <w:r>
        <w:t xml:space="preserve">[37]</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[38]</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[39]</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[40]</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[41]</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[42]</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99" w:name="Xd7e8414c99fd6efa9dd7c670cf3b3734bba37dc"/>
      <w:r>
        <w:t xml:space="preserve">Приймання та обробка радіосигналів за допомогою технології SDR</w:t>
      </w:r>
      <w:bookmarkEnd w:id="99"/>
    </w:p>
    <w:p>
      <w:pPr>
        <w:pStyle w:val="FirstParagraph"/>
      </w:pPr>
      <w: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077"/>
          <w:ilvl w:val="0"/>
        </w:numPr>
      </w:pPr>
      <w:r>
        <w:t xml:space="preserve">Аналоговий фронтенд: приймає сигнал з ефіру і подає його на АЦП.</w:t>
      </w:r>
    </w:p>
    <w:p>
      <w:pPr>
        <w:pStyle w:val="Compact"/>
        <w:numPr>
          <w:numId w:val="1077"/>
          <w:ilvl w:val="0"/>
        </w:numPr>
      </w:pPr>
      <w:r>
        <w:t xml:space="preserve">АЦП: перетворює аналоговий сигнал у цифрову форму.</w:t>
      </w:r>
    </w:p>
    <w:p>
      <w:pPr>
        <w:pStyle w:val="Compact"/>
        <w:numPr>
          <w:numId w:val="1077"/>
          <w:ilvl w:val="0"/>
        </w:numPr>
      </w:pPr>
      <w:r>
        <w:t xml:space="preserve">Цифровий сигнальний процесор (DSP) або ЦП/ГП комп’ютера: виконує фільтрацію, демодуляцію, декодування.</w:t>
      </w:r>
    </w:p>
    <w:p>
      <w:pPr>
        <w:pStyle w:val="Compact"/>
        <w:numPr>
          <w:numId w:val="1077"/>
          <w:ilvl w:val="0"/>
        </w:numPr>
      </w:pPr>
      <w:r>
        <w:t xml:space="preserve">Програмне забезпечення: забезпечує візуалізацію, обробку та збереження сигналів.</w:t>
      </w:r>
    </w:p>
    <w:p>
      <w:pPr>
        <w:pStyle w:val="FirstParagraph"/>
      </w:pPr>
      <w: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t xml:space="preserve">SDR#[43] — популярна Windows-програма для роботи з RTL-SDR.</w:t>
      </w:r>
    </w:p>
    <w:p>
      <w:pPr>
        <w:pStyle w:val="Compact"/>
        <w:numPr>
          <w:numId w:val="1078"/>
          <w:ilvl w:val="0"/>
        </w:numPr>
      </w:pPr>
      <w:r>
        <w:t xml:space="preserve">Спектр та waterfall.</w:t>
      </w:r>
    </w:p>
    <w:p>
      <w:pPr>
        <w:pStyle w:val="Compact"/>
        <w:numPr>
          <w:numId w:val="1078"/>
          <w:ilvl w:val="0"/>
        </w:numPr>
      </w:pPr>
      <w:r>
        <w:t xml:space="preserve">AM, FM, SSB, CW, WFM, NFM демодуляція.</w:t>
      </w:r>
    </w:p>
    <w:p>
      <w:pPr>
        <w:pStyle w:val="Compact"/>
        <w:numPr>
          <w:numId w:val="1078"/>
          <w:ilvl w:val="0"/>
        </w:numPr>
      </w:pPr>
      <w:r>
        <w:t xml:space="preserve">Плагіни: декодування AIS, ADS-B, TETRA, DMR тощо.</w:t>
      </w:r>
    </w:p>
    <w:p>
      <w:pPr>
        <w:pStyle w:val="Compact"/>
        <w:numPr>
          <w:numId w:val="1078"/>
          <w:ilvl w:val="0"/>
        </w:numPr>
      </w:pPr>
      <w:r>
        <w:t xml:space="preserve">Запис сигналів у WAV/IQ форматах.</w:t>
      </w:r>
    </w:p>
    <w:p>
      <w:pPr>
        <w:pStyle w:val="Compact"/>
        <w:numPr>
          <w:numId w:val="1078"/>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3.1 ПЗ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100"/>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Рис.3.1 ПЗ SDR#.</w:t>
      </w:r>
    </w:p>
    <w:p>
      <w:pPr>
        <w:pStyle w:val="BodyText"/>
      </w:pPr>
      <w:r>
        <w:t xml:space="preserve">GQRX[44] — кросплатформний SDR-інтерфейс на базі GNU Radio для Linux/macOS.</w:t>
      </w:r>
    </w:p>
    <w:p>
      <w:pPr>
        <w:pStyle w:val="Compact"/>
        <w:numPr>
          <w:numId w:val="1079"/>
          <w:ilvl w:val="0"/>
        </w:numPr>
      </w:pPr>
      <w:r>
        <w:t xml:space="preserve">Графічний інтерфейс з FFT/Waterfall.</w:t>
      </w:r>
    </w:p>
    <w:p>
      <w:pPr>
        <w:pStyle w:val="Compact"/>
        <w:numPr>
          <w:numId w:val="1079"/>
          <w:ilvl w:val="0"/>
        </w:numPr>
      </w:pPr>
      <w:r>
        <w:t xml:space="preserve">AM/FM/SSB/CW/RAW демодуляція.</w:t>
      </w:r>
    </w:p>
    <w:p>
      <w:pPr>
        <w:pStyle w:val="Compact"/>
        <w:numPr>
          <w:numId w:val="1079"/>
          <w:ilvl w:val="0"/>
        </w:numPr>
      </w:pPr>
      <w:r>
        <w:t xml:space="preserve">Запис аудіо та IQ-даних.</w:t>
      </w:r>
    </w:p>
    <w:p>
      <w:pPr>
        <w:pStyle w:val="Compact"/>
        <w:numPr>
          <w:numId w:val="1079"/>
          <w:ilvl w:val="0"/>
        </w:numPr>
      </w:pPr>
      <w:r>
        <w:t xml:space="preserve">Підтримка RTL-SDR, HackRF, USRP, BladeRF, PlutoSDR тощо.</w:t>
      </w:r>
    </w:p>
    <w:p>
      <w:pPr>
        <w:pStyle w:val="CaptionedFigure"/>
      </w:pPr>
      <w:r>
        <w:drawing>
          <wp:inline>
            <wp:extent cx="2879999" cy="1830615"/>
            <wp:effectExtent b="0" l="0" r="0" t="0"/>
            <wp:docPr descr="Рис.3.2 ПЗ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101"/>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Рис.3.2 ПЗ GQRX.</w:t>
      </w:r>
    </w:p>
    <w:p>
      <w:pPr>
        <w:pStyle w:val="BodyText"/>
      </w:pPr>
      <w:r>
        <w:t xml:space="preserve">GNU Radio[45] — фреймворк для створення SDR-додатків у вигляді графічного середовища (GRC)</w:t>
      </w:r>
      <w:r>
        <w:t xml:space="preserve"> </w:t>
      </w:r>
      <w:r>
        <w:t xml:space="preserve">[46]</w:t>
      </w:r>
      <w:r>
        <w:t xml:space="preserve"> </w:t>
      </w:r>
      <w:r>
        <w:t xml:space="preserve">.</w:t>
      </w:r>
    </w:p>
    <w:p>
      <w:pPr>
        <w:pStyle w:val="Compact"/>
        <w:numPr>
          <w:numId w:val="1080"/>
          <w:ilvl w:val="0"/>
        </w:numPr>
      </w:pPr>
      <w:r>
        <w:t xml:space="preserve">Побудова потоку обробки сигналу з блоків: джерело, фільтр, демодулятор, декодер.</w:t>
      </w:r>
    </w:p>
    <w:p>
      <w:pPr>
        <w:pStyle w:val="Compact"/>
        <w:numPr>
          <w:numId w:val="1080"/>
          <w:ilvl w:val="0"/>
        </w:numPr>
      </w:pPr>
      <w:r>
        <w:t xml:space="preserve">Підтримка мови Python для користувацької логіки.</w:t>
      </w:r>
    </w:p>
    <w:p>
      <w:pPr>
        <w:pStyle w:val="Compact"/>
        <w:numPr>
          <w:numId w:val="1080"/>
          <w:ilvl w:val="0"/>
        </w:numPr>
      </w:pPr>
      <w:r>
        <w:t xml:space="preserve">Застосовується для наукових, військових, комерційних задач.</w:t>
      </w:r>
    </w:p>
    <w:p>
      <w:pPr>
        <w:pStyle w:val="Compact"/>
        <w:numPr>
          <w:numId w:val="1080"/>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3.3 ПЗ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102"/>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Рис.3.3 ПЗ GNU Radio.</w:t>
      </w:r>
    </w:p>
    <w:p>
      <w:pPr>
        <w:pStyle w:val="BodyText"/>
      </w:pPr>
      <w:r>
        <w:t xml:space="preserve">Universal Radio Hacker[47] — інструмент для аналізу цифрових протоколів.</w:t>
      </w:r>
    </w:p>
    <w:p>
      <w:pPr>
        <w:pStyle w:val="Compact"/>
        <w:numPr>
          <w:numId w:val="1081"/>
          <w:ilvl w:val="0"/>
        </w:numPr>
      </w:pPr>
      <w:r>
        <w:t xml:space="preserve">Захоплення, перегляд, декодування і повторна передача сигналів.</w:t>
      </w:r>
    </w:p>
    <w:p>
      <w:pPr>
        <w:pStyle w:val="Compact"/>
        <w:numPr>
          <w:numId w:val="1081"/>
          <w:ilvl w:val="0"/>
        </w:numPr>
      </w:pPr>
      <w:r>
        <w:t xml:space="preserve">Аналіз бітових послідовностей, протоколів (манчестер, NRZ, ASK, OOK).</w:t>
      </w:r>
    </w:p>
    <w:p>
      <w:pPr>
        <w:pStyle w:val="Compact"/>
        <w:numPr>
          <w:numId w:val="1081"/>
          <w:ilvl w:val="0"/>
        </w:numPr>
      </w:pPr>
      <w:r>
        <w:t xml:space="preserve">Підтримка багатьох SDR пристроїв.</w:t>
      </w:r>
    </w:p>
    <w:p>
      <w:pPr>
        <w:pStyle w:val="CaptionedFigure"/>
      </w:pPr>
      <w:r>
        <w:drawing>
          <wp:inline>
            <wp:extent cx="2879999" cy="1619999"/>
            <wp:effectExtent b="0" l="0" r="0" t="0"/>
            <wp:docPr descr="Рис.3.4 ПЗ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103"/>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Рис.3.4 ПЗ Universal Radio Hacker.</w:t>
      </w:r>
    </w:p>
    <w:p>
      <w:pPr>
        <w:pStyle w:val="BodyText"/>
      </w:pPr>
      <w:r>
        <w:t xml:space="preserve">Inspectrum[48] — програма для аналізу IQ-сигналів.</w:t>
      </w:r>
    </w:p>
    <w:p>
      <w:pPr>
        <w:pStyle w:val="Compact"/>
        <w:numPr>
          <w:numId w:val="1082"/>
          <w:ilvl w:val="0"/>
        </w:numPr>
      </w:pPr>
      <w:r>
        <w:t xml:space="preserve">Розширене відображення спектру та фазового простору.</w:t>
      </w:r>
    </w:p>
    <w:p>
      <w:pPr>
        <w:pStyle w:val="Compact"/>
        <w:numPr>
          <w:numId w:val="1082"/>
          <w:ilvl w:val="0"/>
        </w:numPr>
      </w:pPr>
      <w:r>
        <w:t xml:space="preserve">Можливість розмітки імпульсів і виявлення манчестерського кодування.</w:t>
      </w:r>
    </w:p>
    <w:p>
      <w:pPr>
        <w:pStyle w:val="Compact"/>
        <w:numPr>
          <w:numId w:val="1082"/>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3.5 ПЗ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104"/>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Рис.3.5 ПЗ Inspectrum.</w:t>
      </w:r>
    </w:p>
    <w:p>
      <w:pPr>
        <w:pStyle w:val="BodyText"/>
      </w:pPr>
      <w:r>
        <w:t xml:space="preserve">SDR++[49] — легкий, мультиплатформний SDR клієнт.</w:t>
      </w:r>
    </w:p>
    <w:p>
      <w:pPr>
        <w:pStyle w:val="Compact"/>
        <w:numPr>
          <w:numId w:val="1083"/>
          <w:ilvl w:val="0"/>
        </w:numPr>
      </w:pPr>
      <w:r>
        <w:t xml:space="preserve">Працює під Windows, macOS, Linux.</w:t>
      </w:r>
    </w:p>
    <w:p>
      <w:pPr>
        <w:pStyle w:val="Compact"/>
        <w:numPr>
          <w:numId w:val="1083"/>
          <w:ilvl w:val="0"/>
        </w:numPr>
      </w:pPr>
      <w:r>
        <w:t xml:space="preserve">Підтримка декількох SDR одночасно.</w:t>
      </w:r>
    </w:p>
    <w:p>
      <w:pPr>
        <w:pStyle w:val="Compact"/>
        <w:numPr>
          <w:numId w:val="1083"/>
          <w:ilvl w:val="0"/>
        </w:numPr>
      </w:pPr>
      <w:r>
        <w:t xml:space="preserve">Швидкий спектрограф, підтримка плагінів.</w:t>
      </w:r>
    </w:p>
    <w:p>
      <w:pPr>
        <w:pStyle w:val="CaptionedFigure"/>
      </w:pPr>
      <w:r>
        <w:drawing>
          <wp:inline>
            <wp:extent cx="2879999" cy="1625632"/>
            <wp:effectExtent b="0" l="0" r="0" t="0"/>
            <wp:docPr descr="Рис.3.6 ПЗ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105"/>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Рис.3.6 ПЗ SDR++.</w:t>
      </w:r>
    </w:p>
    <w:p>
      <w:pPr>
        <w:pStyle w:val="BodyText"/>
      </w:pPr>
      <w:r>
        <w:t xml:space="preserve">SigDigger[50] — аналітична SDR-програма з підтримкою широкого спектру сигналів.</w:t>
      </w:r>
    </w:p>
    <w:p>
      <w:pPr>
        <w:pStyle w:val="Compact"/>
        <w:numPr>
          <w:numId w:val="1084"/>
          <w:ilvl w:val="0"/>
        </w:numPr>
      </w:pPr>
      <w:r>
        <w:t xml:space="preserve">FFT, демодуляція, запис.</w:t>
      </w:r>
    </w:p>
    <w:p>
      <w:pPr>
        <w:pStyle w:val="Compact"/>
        <w:numPr>
          <w:numId w:val="1084"/>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3.7 ПЗ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106"/>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Рис.3.7 ПЗ SigDigger.</w:t>
      </w:r>
    </w:p>
    <w:p>
      <w:pPr>
        <w:pStyle w:val="BodyText"/>
      </w:pPr>
      <w: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 Audacity[51].</w:t>
      </w:r>
    </w:p>
    <w:p>
      <w:pPr>
        <w:pStyle w:val="CaptionedFigure"/>
      </w:pPr>
      <w:r>
        <w:drawing>
          <wp:inline>
            <wp:extent cx="2879999" cy="1784249"/>
            <wp:effectExtent b="0" l="0" r="0" t="0"/>
            <wp:docPr descr="Рис.3.8 ПЗ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107"/>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Рис.3.8 ПЗ Audacity.</w:t>
      </w:r>
    </w:p>
    <w:p>
      <w:pPr>
        <w:pStyle w:val="Compact"/>
        <w:numPr>
          <w:numId w:val="1085"/>
          <w:ilvl w:val="0"/>
        </w:numPr>
      </w:pPr>
      <w:r>
        <w:t xml:space="preserve">Розгортка сигналу по часу.</w:t>
      </w:r>
    </w:p>
    <w:p>
      <w:pPr>
        <w:pStyle w:val="Compact"/>
        <w:numPr>
          <w:numId w:val="1085"/>
          <w:ilvl w:val="0"/>
        </w:numPr>
      </w:pPr>
      <w:r>
        <w:t xml:space="preserve">Спектральний аналіз.</w:t>
      </w:r>
    </w:p>
    <w:p>
      <w:pPr>
        <w:pStyle w:val="Compact"/>
        <w:numPr>
          <w:numId w:val="1085"/>
          <w:ilvl w:val="0"/>
        </w:numPr>
      </w:pPr>
      <w:r>
        <w:t xml:space="preserve">Виділення, вирізання, фільтрація підсигналів.</w:t>
      </w:r>
    </w:p>
    <w:p>
      <w:pPr>
        <w:pStyle w:val="FirstParagraph"/>
      </w:pPr>
      <w:r>
        <w:t xml:space="preserve">Етапи обробки сигналу в SDR</w:t>
      </w:r>
    </w:p>
    <w:p>
      <w:pPr>
        <w:pStyle w:val="BodyText"/>
      </w:pPr>
      <w:r>
        <w:t xml:space="preserve">Обробка сигналу за допомогою SDR включає наступні етапи.</w:t>
      </w:r>
    </w:p>
    <w:p>
      <w:pPr>
        <w:pStyle w:val="BodyText"/>
      </w:pPr>
      <w:r>
        <w:t xml:space="preserve">Приймання сигналу:</w:t>
      </w:r>
    </w:p>
    <w:p>
      <w:pPr>
        <w:pStyle w:val="Compact"/>
        <w:numPr>
          <w:numId w:val="1086"/>
          <w:ilvl w:val="0"/>
        </w:numPr>
      </w:pPr>
      <w:r>
        <w:t xml:space="preserve">Вибір частоти, ширини смуги.</w:t>
      </w:r>
    </w:p>
    <w:p>
      <w:pPr>
        <w:pStyle w:val="Compact"/>
        <w:numPr>
          <w:numId w:val="1086"/>
          <w:ilvl w:val="0"/>
        </w:numPr>
      </w:pPr>
      <w:r>
        <w:t xml:space="preserve">АЦП перетворення (IQ-дані).</w:t>
      </w:r>
    </w:p>
    <w:p>
      <w:pPr>
        <w:pStyle w:val="FirstParagraph"/>
      </w:pPr>
      <w:r>
        <w:t xml:space="preserve">Попередня обробка:</w:t>
      </w:r>
    </w:p>
    <w:p>
      <w:pPr>
        <w:pStyle w:val="Compact"/>
        <w:numPr>
          <w:numId w:val="1087"/>
          <w:ilvl w:val="0"/>
        </w:numPr>
      </w:pPr>
      <w:r>
        <w:t xml:space="preserve">Фільтрація (низькочастотна, смуговапропускна).</w:t>
      </w:r>
    </w:p>
    <w:p>
      <w:pPr>
        <w:pStyle w:val="Compact"/>
        <w:numPr>
          <w:numId w:val="1087"/>
          <w:ilvl w:val="0"/>
        </w:numPr>
      </w:pPr>
      <w:r>
        <w:t xml:space="preserve">Усунення зміщення частоти, нормалізація амплітуди.</w:t>
      </w:r>
    </w:p>
    <w:p>
      <w:pPr>
        <w:pStyle w:val="FirstParagraph"/>
      </w:pPr>
      <w:r>
        <w:t xml:space="preserve">Демодуляція.</w:t>
      </w:r>
    </w:p>
    <w:p>
      <w:pPr>
        <w:pStyle w:val="Compact"/>
        <w:numPr>
          <w:numId w:val="1088"/>
          <w:ilvl w:val="0"/>
        </w:numPr>
      </w:pPr>
      <w:r>
        <w:t xml:space="preserve">Залежно від типу сигналу: AM/FM/SSB/FSK/QAM/PSK.</w:t>
      </w:r>
    </w:p>
    <w:p>
      <w:pPr>
        <w:pStyle w:val="Compact"/>
        <w:numPr>
          <w:numId w:val="1088"/>
          <w:ilvl w:val="0"/>
        </w:numPr>
      </w:pPr>
      <w:r>
        <w:t xml:space="preserve">Витягнення корисної інформації (аудіо, дані).</w:t>
      </w:r>
    </w:p>
    <w:p>
      <w:pPr>
        <w:pStyle w:val="FirstParagraph"/>
      </w:pPr>
      <w:r>
        <w:t xml:space="preserve">Декодування.</w:t>
      </w:r>
    </w:p>
    <w:p>
      <w:pPr>
        <w:pStyle w:val="Compact"/>
        <w:numPr>
          <w:numId w:val="1089"/>
          <w:ilvl w:val="0"/>
        </w:numPr>
      </w:pPr>
      <w:r>
        <w:t xml:space="preserve">Інтерпретація бітових потоків у пакети/протоколи.</w:t>
      </w:r>
    </w:p>
    <w:p>
      <w:pPr>
        <w:pStyle w:val="Compact"/>
        <w:numPr>
          <w:numId w:val="1089"/>
          <w:ilvl w:val="0"/>
        </w:numPr>
      </w:pPr>
      <w:r>
        <w:t xml:space="preserve">Вивід у текстовому або графічному вигляді.</w:t>
      </w:r>
    </w:p>
    <w:p>
      <w:pPr>
        <w:pStyle w:val="FirstParagraph"/>
      </w:pPr>
      <w:r>
        <w:t xml:space="preserve">Аналіз і зберігання.</w:t>
      </w:r>
    </w:p>
    <w:p>
      <w:pPr>
        <w:pStyle w:val="Compact"/>
        <w:numPr>
          <w:numId w:val="1090"/>
          <w:ilvl w:val="0"/>
        </w:numPr>
      </w:pPr>
      <w:r>
        <w:t xml:space="preserve">Збереження IQ-даних або аудіо для подальшої обробки.</w:t>
      </w:r>
    </w:p>
    <w:p>
      <w:pPr>
        <w:pStyle w:val="Compact"/>
        <w:numPr>
          <w:numId w:val="1090"/>
          <w:ilvl w:val="0"/>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108" w:name="висновок-по-розділу-3"/>
      <w:r>
        <w:t xml:space="preserve">Висновок по розділу 3</w:t>
      </w:r>
      <w:bookmarkEnd w:id="108"/>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109" w:name="експериментальне-випробування"/>
      <w:r>
        <w:t xml:space="preserve">ЕКСПЕРИМЕНТАЛЬНЕ ВИПРОБУВАННЯ</w:t>
      </w:r>
      <w:bookmarkEnd w:id="109"/>
    </w:p>
    <w:p>
      <w:pPr>
        <w:pStyle w:val="FirstParagraph"/>
      </w:pPr>
      <w:r>
        <w:t xml:space="preserve">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для роботи з аналоговими та супутниковими сигналами.</w:t>
      </w:r>
    </w:p>
    <w:p>
      <w:pPr>
        <w:pStyle w:val="BodyText"/>
      </w:pPr>
      <w:r>
        <w:t xml:space="preserve">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pPr>
      <w:r>
        <w:t xml:space="preserve">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pPr>
      <w:bookmarkStart w:id="110" w:name="Xa2f0f0b8a9fc66bf96fd1cd6175636f2e998051"/>
      <w:r>
        <w:t xml:space="preserve">Прийом аналогового радіосигналу за допомогою портативної рації та SDR-приймача</w:t>
      </w:r>
      <w:bookmarkEnd w:id="110"/>
    </w:p>
    <w:p>
      <w:pPr>
        <w:pStyle w:val="FirstParagraph"/>
      </w:pPr>
      <w:r>
        <w:t xml:space="preserve">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pPr>
      <w:r>
        <w:t xml:space="preserve">Теоретичні відомості</w:t>
      </w:r>
    </w:p>
    <w:p>
      <w:pPr>
        <w:pStyle w:val="BodyText"/>
      </w:pPr>
      <w:r>
        <w:t xml:space="preserve">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pPr>
      <w:r>
        <w:t xml:space="preserve">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pPr>
      <w:r>
        <w:t xml:space="preserve">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pPr>
      <w:r>
        <w:t xml:space="preserve">Технічні характеристики джерела сигналу (рації Baofeng)</w:t>
      </w:r>
    </w:p>
    <w:p>
      <w:pPr>
        <w:pStyle w:val="Compact"/>
        <w:numPr>
          <w:numId w:val="1091"/>
          <w:ilvl w:val="0"/>
        </w:numPr>
      </w:pPr>
      <w:r>
        <w:t xml:space="preserve">Робочі діапазони частот: VHF (136–174 МГц), UHF (400–520 МГц)</w:t>
      </w:r>
    </w:p>
    <w:p>
      <w:pPr>
        <w:pStyle w:val="Compact"/>
        <w:numPr>
          <w:numId w:val="1091"/>
          <w:ilvl w:val="0"/>
        </w:numPr>
      </w:pPr>
      <w:r>
        <w:t xml:space="preserve">Вихідна потужність: 1–8 Вт</w:t>
      </w:r>
    </w:p>
    <w:p>
      <w:pPr>
        <w:pStyle w:val="Compact"/>
        <w:numPr>
          <w:numId w:val="1091"/>
          <w:ilvl w:val="0"/>
        </w:numPr>
      </w:pPr>
      <w:r>
        <w:t xml:space="preserve">Тип модуляції: частотна модуляція (FM)</w:t>
      </w:r>
    </w:p>
    <w:p>
      <w:pPr>
        <w:pStyle w:val="Compact"/>
        <w:numPr>
          <w:numId w:val="1091"/>
          <w:ilvl w:val="0"/>
        </w:numPr>
      </w:pPr>
      <w:r>
        <w:t xml:space="preserve">Кількість програмованих каналів: до 200</w:t>
      </w:r>
    </w:p>
    <w:p>
      <w:pPr>
        <w:pStyle w:val="Compact"/>
        <w:numPr>
          <w:numId w:val="1091"/>
          <w:ilvl w:val="0"/>
        </w:numPr>
      </w:pPr>
      <w:r>
        <w:t xml:space="preserve">Підтримка двоканального моніторингу (Dual Watch)</w:t>
      </w:r>
    </w:p>
    <w:p>
      <w:pPr>
        <w:pStyle w:val="Compact"/>
        <w:numPr>
          <w:numId w:val="1091"/>
          <w:ilvl w:val="0"/>
        </w:numPr>
      </w:pPr>
      <w:r>
        <w:t xml:space="preserve">VOX (активація передавання голосом)</w:t>
      </w:r>
    </w:p>
    <w:p>
      <w:pPr>
        <w:pStyle w:val="Compact"/>
        <w:numPr>
          <w:numId w:val="1091"/>
          <w:ilvl w:val="0"/>
        </w:numPr>
      </w:pPr>
      <w:r>
        <w:t xml:space="preserve">Шумоподавлення за допомогою CTCSS/DCS</w:t>
      </w:r>
    </w:p>
    <w:p>
      <w:pPr>
        <w:pStyle w:val="FirstParagraph"/>
      </w:pPr>
      <w:r>
        <w:t xml:space="preserve">Використане обладнання та програмне забезпечення</w:t>
      </w:r>
    </w:p>
    <w:p>
      <w:pPr>
        <w:pStyle w:val="Compact"/>
        <w:numPr>
          <w:numId w:val="1092"/>
          <w:ilvl w:val="0"/>
        </w:numPr>
      </w:pPr>
      <w:r>
        <w:t xml:space="preserve">Джерело сигналу: портативна рація Baofeng</w:t>
      </w:r>
    </w:p>
    <w:p>
      <w:pPr>
        <w:pStyle w:val="Compact"/>
        <w:numPr>
          <w:numId w:val="1092"/>
          <w:ilvl w:val="0"/>
        </w:numPr>
      </w:pPr>
      <w:r>
        <w:t xml:space="preserve">Приймач: SDR-пристрій BladeRF</w:t>
      </w:r>
    </w:p>
    <w:p>
      <w:pPr>
        <w:pStyle w:val="Compact"/>
        <w:numPr>
          <w:numId w:val="1092"/>
          <w:ilvl w:val="0"/>
        </w:numPr>
      </w:pPr>
      <w:r>
        <w:t xml:space="preserve">Програмне забезпечення: GNU Radio</w:t>
      </w:r>
    </w:p>
    <w:p>
      <w:pPr>
        <w:pStyle w:val="CaptionedFigure"/>
      </w:pPr>
      <w:r>
        <w:drawing>
          <wp:inline>
            <wp:extent cx="2879999" cy="1919999"/>
            <wp:effectExtent b="0" l="0" r="0" t="0"/>
            <wp:docPr descr="Рис.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11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Рис.4.1 Рація Baofeng.</w:t>
      </w:r>
    </w:p>
    <w:p>
      <w:pPr>
        <w:pStyle w:val="BodyText"/>
      </w:pPr>
      <w:r>
        <w:t xml:space="preserve">Умови експерименту:</w:t>
      </w:r>
    </w:p>
    <w:p>
      <w:pPr>
        <w:pStyle w:val="Compact"/>
        <w:numPr>
          <w:numId w:val="1093"/>
          <w:ilvl w:val="0"/>
        </w:numPr>
      </w:pPr>
      <w:r>
        <w:t xml:space="preserve">Частота прийому: 446.13 МГц</w:t>
      </w:r>
    </w:p>
    <w:p>
      <w:pPr>
        <w:pStyle w:val="Compact"/>
        <w:numPr>
          <w:numId w:val="1093"/>
          <w:ilvl w:val="0"/>
        </w:numPr>
      </w:pPr>
      <w:r>
        <w:t xml:space="preserve">Частота дискретизації: задана у GNU Radio</w:t>
      </w:r>
    </w:p>
    <w:p>
      <w:pPr>
        <w:pStyle w:val="Compact"/>
        <w:numPr>
          <w:numId w:val="1093"/>
          <w:ilvl w:val="0"/>
        </w:numPr>
      </w:pPr>
      <w:r>
        <w:t xml:space="preserve">Посилення: мінімальне (–1)</w:t>
      </w:r>
    </w:p>
    <w:p>
      <w:pPr>
        <w:pStyle w:val="Compact"/>
        <w:numPr>
          <w:numId w:val="1093"/>
          <w:ilvl w:val="0"/>
        </w:numPr>
      </w:pPr>
      <w:r>
        <w:t xml:space="preserve">Вхідний блок: Osmocom Source (налаштований для BladeRF)</w:t>
      </w:r>
    </w:p>
    <w:p>
      <w:pPr>
        <w:pStyle w:val="FirstParagraph"/>
      </w:pPr>
      <w:r>
        <w:t xml:space="preserve">Блок-схема системи обробки сигналу:</w:t>
      </w:r>
    </w:p>
    <w:p>
      <w:pPr>
        <w:pStyle w:val="CaptionedFigure"/>
      </w:pPr>
      <w:r>
        <w:drawing>
          <wp:inline>
            <wp:extent cx="2879999" cy="1491720"/>
            <wp:effectExtent b="0" l="0" r="0" t="0"/>
            <wp:docPr descr="Рис.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112"/>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Рис.4.2 Структура цифрової обробки для графічного відображення.</w:t>
      </w:r>
    </w:p>
    <w:p>
      <w:pPr>
        <w:pStyle w:val="CaptionedFigure"/>
      </w:pPr>
      <w:r>
        <w:drawing>
          <wp:inline>
            <wp:extent cx="2879999" cy="1880072"/>
            <wp:effectExtent b="0" l="0" r="0" t="0"/>
            <wp:docPr descr="Рис.4.3 Параметри захоплення сигналу: частота, підсилення, ширина смуги пропускання."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13"/>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Рис.4.3 Параметри захоплення сигналу: частота, підсилення, ширина смуги пропускання.</w:t>
      </w:r>
    </w:p>
    <w:p>
      <w:pPr>
        <w:pStyle w:val="CaptionedFigure"/>
      </w:pPr>
      <w:r>
        <w:drawing>
          <wp:inline>
            <wp:extent cx="2879999" cy="2586857"/>
            <wp:effectExtent b="0" l="0" r="0" t="0"/>
            <wp:docPr descr="Рис.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14"/>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Рис.4.4 Параметри графічного відображення.</w:t>
      </w:r>
    </w:p>
    <w:p>
      <w:pPr>
        <w:pStyle w:val="CaptionedFigure"/>
      </w:pPr>
      <w:r>
        <w:drawing>
          <wp:inline>
            <wp:extent cx="2879999" cy="2033836"/>
            <wp:effectExtent b="0" l="0" r="0" t="0"/>
            <wp:docPr descr="Рис.4.5 Спектр частот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15"/>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Рис.4.5 Спектр частот прийнятого сигналу.</w:t>
      </w:r>
    </w:p>
    <w:p>
      <w:pPr>
        <w:pStyle w:val="CaptionedFigure"/>
      </w:pPr>
      <w:r>
        <w:drawing>
          <wp:inline>
            <wp:extent cx="2879999" cy="2039457"/>
            <wp:effectExtent b="0" l="0" r="0" t="0"/>
            <wp:docPr descr="Рис.4.6 Динамічне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16"/>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Рис.4.6 Динамічне водоспадне відображення прийнятого сигналу.</w:t>
      </w:r>
    </w:p>
    <w:p>
      <w:pPr>
        <w:pStyle w:val="CaptionedFigure"/>
      </w:pPr>
      <w:r>
        <w:drawing>
          <wp:inline>
            <wp:extent cx="2879999" cy="2044012"/>
            <wp:effectExtent b="0" l="0" r="0" t="0"/>
            <wp:docPr descr="Рис.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17"/>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Рис.4.7 Амплітудне відображення прийнятого сигналу.</w:t>
      </w:r>
    </w:p>
    <w:p>
      <w:pPr>
        <w:pStyle w:val="BodyText"/>
      </w:pPr>
      <w:r>
        <w:t xml:space="preserve">Виведення сигналу на аудіосистему</w:t>
      </w:r>
    </w:p>
    <w:p>
      <w:pPr>
        <w:pStyle w:val="BodyText"/>
      </w:pPr>
      <w:r>
        <w:t xml:space="preserve">Додані блоки:</w:t>
      </w:r>
    </w:p>
    <w:p>
      <w:pPr>
        <w:pStyle w:val="BodyText"/>
      </w:pPr>
      <w:r>
        <w:t xml:space="preserve">Low Pass Filter</w:t>
      </w:r>
    </w:p>
    <w:p>
      <w:pPr>
        <w:pStyle w:val="Compact"/>
        <w:numPr>
          <w:numId w:val="1094"/>
          <w:ilvl w:val="0"/>
        </w:numPr>
      </w:pPr>
      <w:r>
        <w:t xml:space="preserve">Частота зрізу: 50 кГц</w:t>
      </w:r>
    </w:p>
    <w:p>
      <w:pPr>
        <w:pStyle w:val="Compact"/>
        <w:numPr>
          <w:numId w:val="1094"/>
          <w:ilvl w:val="0"/>
        </w:numPr>
      </w:pPr>
      <w:r>
        <w:t xml:space="preserve">Перехідна зона: 3 кГц</w:t>
      </w:r>
    </w:p>
    <w:p>
      <w:pPr>
        <w:pStyle w:val="FirstParagraph"/>
      </w:pPr>
      <w:r>
        <w:t xml:space="preserve">WBFM Receive (FM Demod)</w:t>
      </w:r>
    </w:p>
    <w:p>
      <w:pPr>
        <w:pStyle w:val="Compact"/>
        <w:numPr>
          <w:numId w:val="1095"/>
          <w:ilvl w:val="0"/>
        </w:numPr>
      </w:pPr>
      <w:r>
        <w:t xml:space="preserve">Частота дискретизації: відповідно до потоку</w:t>
      </w:r>
    </w:p>
    <w:p>
      <w:pPr>
        <w:pStyle w:val="Compact"/>
        <w:numPr>
          <w:numId w:val="1095"/>
          <w:ilvl w:val="0"/>
        </w:numPr>
      </w:pPr>
      <w:r>
        <w:t xml:space="preserve">Audio Decimation: налаштоване відповідно до цільової частоти</w:t>
      </w:r>
    </w:p>
    <w:p>
      <w:pPr>
        <w:pStyle w:val="FirstParagraph"/>
      </w:pPr>
      <w:r>
        <w:t xml:space="preserve">Audio Sink</w:t>
      </w:r>
    </w:p>
    <w:p>
      <w:pPr>
        <w:pStyle w:val="Compact"/>
        <w:numPr>
          <w:numId w:val="1096"/>
          <w:ilvl w:val="0"/>
        </w:numPr>
      </w:pPr>
      <w:r>
        <w:t xml:space="preserve">Sample Rate: 48000 Гц</w:t>
      </w:r>
    </w:p>
    <w:p>
      <w:pPr>
        <w:pStyle w:val="CaptionedFigure"/>
      </w:pPr>
      <w:r>
        <w:drawing>
          <wp:inline>
            <wp:extent cx="2879999" cy="1438675"/>
            <wp:effectExtent b="0" l="0" r="0" t="0"/>
            <wp:docPr descr="Рис.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18"/>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Рис.4.9 Структура цифрової обробки для аудіовиходу.</w:t>
      </w:r>
    </w:p>
    <w:p>
      <w:pPr>
        <w:pStyle w:val="CaptionedFigure"/>
      </w:pPr>
      <w:r>
        <w:drawing>
          <wp:inline>
            <wp:extent cx="2879999" cy="1886896"/>
            <wp:effectExtent b="0" l="0" r="0" t="0"/>
            <wp:docPr descr="Рис.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19"/>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Рис.4.10 Налаштування фільтра низьких частот.</w:t>
      </w:r>
    </w:p>
    <w:p>
      <w:pPr>
        <w:pStyle w:val="CaptionedFigure"/>
      </w:pPr>
      <w:r>
        <w:drawing>
          <wp:inline>
            <wp:extent cx="2879999" cy="712087"/>
            <wp:effectExtent b="0" l="0" r="0" t="0"/>
            <wp:docPr descr="Рис.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20"/>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Рис.4.11 Налаштування FM демодулятора.</w:t>
      </w:r>
    </w:p>
    <w:p>
      <w:pPr>
        <w:pStyle w:val="CaptionedFigure"/>
      </w:pPr>
      <w:r>
        <w:drawing>
          <wp:inline>
            <wp:extent cx="2879999" cy="1066861"/>
            <wp:effectExtent b="0" l="0" r="0" t="0"/>
            <wp:docPr descr="Рис.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21"/>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Рис.4.12 Налаштування аудіовиходу.</w:t>
      </w:r>
    </w:p>
    <w:p>
      <w:pPr>
        <w:pStyle w:val="BodyText"/>
      </w:pPr>
      <w:r>
        <w:t xml:space="preserve">Запис сигналу у WAV-файл</w:t>
      </w:r>
    </w:p>
    <w:p>
      <w:pPr>
        <w:pStyle w:val="BodyText"/>
      </w:pPr>
      <w:r>
        <w:t xml:space="preserve">Зміни в системі обробки:</w:t>
      </w:r>
    </w:p>
    <w:p>
      <w:pPr>
        <w:pStyle w:val="Compact"/>
        <w:numPr>
          <w:numId w:val="1097"/>
          <w:ilvl w:val="0"/>
        </w:numPr>
      </w:pPr>
      <w:r>
        <w:t xml:space="preserve">Audio Sink замінено на WAV File Sink</w:t>
      </w:r>
    </w:p>
    <w:p>
      <w:pPr>
        <w:pStyle w:val="FirstParagraph"/>
      </w:pPr>
      <w:r>
        <w:t xml:space="preserve">Параметри запису:</w:t>
      </w:r>
    </w:p>
    <w:p>
      <w:pPr>
        <w:pStyle w:val="Compact"/>
        <w:numPr>
          <w:numId w:val="1098"/>
          <w:ilvl w:val="0"/>
        </w:numPr>
      </w:pPr>
      <w:r>
        <w:t xml:space="preserve">Sample Rate: 48000 Гц</w:t>
      </w:r>
    </w:p>
    <w:p>
      <w:pPr>
        <w:pStyle w:val="Compact"/>
        <w:numPr>
          <w:numId w:val="1098"/>
          <w:ilvl w:val="0"/>
        </w:numPr>
      </w:pPr>
      <w:r>
        <w:t xml:space="preserve">Кількість каналів: 1 (моно)</w:t>
      </w:r>
    </w:p>
    <w:p>
      <w:pPr>
        <w:pStyle w:val="Compact"/>
        <w:numPr>
          <w:numId w:val="1098"/>
          <w:ilvl w:val="0"/>
        </w:numPr>
      </w:pPr>
      <w:r>
        <w:t xml:space="preserve">Формат: WAV</w:t>
      </w:r>
    </w:p>
    <w:p>
      <w:pPr>
        <w:pStyle w:val="CaptionedFigure"/>
      </w:pPr>
      <w:r>
        <w:drawing>
          <wp:inline>
            <wp:extent cx="2879999" cy="1507164"/>
            <wp:effectExtent b="0" l="0" r="0" t="0"/>
            <wp:docPr descr="Рис.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22"/>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Рис.4.13 Структура цифрової обробки для запису.</w:t>
      </w:r>
    </w:p>
    <w:p>
      <w:pPr>
        <w:pStyle w:val="CaptionedFigure"/>
      </w:pPr>
      <w:r>
        <w:drawing>
          <wp:inline>
            <wp:extent cx="2879999" cy="1413722"/>
            <wp:effectExtent b="0" l="0" r="0" t="0"/>
            <wp:docPr descr="Рис.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23"/>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Рис.4.14 Налаштування блоку запису.</w:t>
      </w:r>
    </w:p>
    <w:p>
      <w:pPr>
        <w:pStyle w:val="BodyText"/>
      </w:pPr>
      <w:r>
        <w:t xml:space="preserve">Висновки</w:t>
      </w:r>
    </w:p>
    <w:p>
      <w:pPr>
        <w:pStyle w:val="BodyText"/>
      </w:pPr>
      <w:r>
        <w:t xml:space="preserve">У результаті виконання експерименту було:</w:t>
      </w:r>
    </w:p>
    <w:p>
      <w:pPr>
        <w:pStyle w:val="Compact"/>
        <w:numPr>
          <w:numId w:val="1099"/>
          <w:ilvl w:val="0"/>
        </w:numPr>
      </w:pPr>
      <w:r>
        <w:t xml:space="preserve">Реалізовано прийом аналогового FM-сигналу за допомогою SDR-приймача BladeRF</w:t>
      </w:r>
    </w:p>
    <w:p>
      <w:pPr>
        <w:pStyle w:val="Compact"/>
        <w:numPr>
          <w:numId w:val="1099"/>
          <w:ilvl w:val="0"/>
        </w:numPr>
      </w:pPr>
      <w:r>
        <w:t xml:space="preserve">Проведено спектральний аналіз сигналу та його графічне відображення</w:t>
      </w:r>
    </w:p>
    <w:p>
      <w:pPr>
        <w:pStyle w:val="Compact"/>
        <w:numPr>
          <w:numId w:val="1099"/>
          <w:ilvl w:val="0"/>
        </w:numPr>
      </w:pPr>
      <w:r>
        <w:t xml:space="preserve">Демодульовано та виведено аудіосигнал на звукову підсистему ПК</w:t>
      </w:r>
    </w:p>
    <w:p>
      <w:pPr>
        <w:pStyle w:val="Compact"/>
        <w:numPr>
          <w:numId w:val="1099"/>
          <w:ilvl w:val="0"/>
        </w:numPr>
      </w:pPr>
      <w:r>
        <w:t xml:space="preserve">Виконано запис сигналу у файл формату WAV</w:t>
      </w:r>
    </w:p>
    <w:p>
      <w:pPr>
        <w:pStyle w:val="FirstParagraph"/>
      </w:pPr>
      <w:r>
        <w:t xml:space="preserve">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pPr>
      <w:bookmarkStart w:id="124" w:name="прийом-супутникових-зображень"/>
      <w:r>
        <w:t xml:space="preserve">Прийом супутникових зображень</w:t>
      </w:r>
      <w:bookmarkEnd w:id="124"/>
    </w:p>
    <w:p>
      <w:pPr>
        <w:pStyle w:val="FirstParagraph"/>
      </w:pPr>
      <w:r>
        <w:t xml:space="preserve">Мета роботи: Отримати супутникові зображення шляхом дистанційного прийому сигналів з метеорологічних супутників NOAA за допомогою WebSDR та програмного забезпечення для демодуляції.</w:t>
      </w:r>
    </w:p>
    <w:p>
      <w:pPr>
        <w:pStyle w:val="BodyText"/>
      </w:pPr>
      <w:r>
        <w:t xml:space="preserve">Використане обладнання та програмне забезпечення</w:t>
      </w:r>
    </w:p>
    <w:p>
      <w:pPr>
        <w:pStyle w:val="BodyText"/>
      </w:pPr>
      <w:r>
        <w:t xml:space="preserve">Обладнання:</w:t>
      </w:r>
    </w:p>
    <w:p>
      <w:pPr>
        <w:pStyle w:val="Compact"/>
        <w:numPr>
          <w:numId w:val="1100"/>
          <w:ilvl w:val="0"/>
        </w:numPr>
      </w:pPr>
      <w:r>
        <w:t xml:space="preserve">WebSDR[52]: онлайн-приймач, який дозволяє приймати сигнали метеорологічних супутників.</w:t>
      </w:r>
      <w:r>
        <w:t xml:space="preserve"> </w:t>
      </w:r>
      <w:r>
        <w:t xml:space="preserve">Обрано WebSDR з антеною Double Cross з круговою поляризацією для покращення якості прийому.</w:t>
      </w:r>
    </w:p>
    <w:p>
      <w:pPr>
        <w:pStyle w:val="CaptionedFigure"/>
      </w:pPr>
      <w:r>
        <w:drawing>
          <wp:inline>
            <wp:extent cx="2879999" cy="1216592"/>
            <wp:effectExtent b="0" l="0" r="0" t="0"/>
            <wp:docPr descr="Рис.4.15 WebSDR ресурс онлайн 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25"/>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Рис.4.15 WebSDR ресурс онлайн SDR.</w:t>
      </w:r>
    </w:p>
    <w:p>
      <w:pPr>
        <w:pStyle w:val="CaptionedFigure"/>
      </w:pPr>
      <w:r>
        <w:drawing>
          <wp:inline>
            <wp:extent cx="2879999" cy="3931740"/>
            <wp:effectExtent b="0" l="0" r="0" t="0"/>
            <wp:docPr descr="Рис.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26"/>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Рис.4.16 Антена Double Cross.</w:t>
      </w:r>
    </w:p>
    <w:p>
      <w:pPr>
        <w:pStyle w:val="BodyText"/>
      </w:pPr>
      <w:r>
        <w:t xml:space="preserve">Програмне забезпечення:</w:t>
      </w:r>
    </w:p>
    <w:p>
      <w:pPr>
        <w:pStyle w:val="Compact"/>
        <w:numPr>
          <w:numId w:val="1101"/>
          <w:ilvl w:val="0"/>
        </w:numPr>
      </w:pPr>
      <w:r>
        <w:t xml:space="preserve">SDR# (SDRSharp): використовується для обробки аудіофайлу та його конвертації.</w:t>
      </w:r>
    </w:p>
    <w:p>
      <w:pPr>
        <w:pStyle w:val="Compact"/>
        <w:numPr>
          <w:numId w:val="1101"/>
          <w:ilvl w:val="0"/>
        </w:numPr>
      </w:pPr>
      <w:r>
        <w:t xml:space="preserve">LRPTDecoder[53]: декодує супутникові зображення з сигналу.</w:t>
      </w:r>
    </w:p>
    <w:p>
      <w:pPr>
        <w:pStyle w:val="Compact"/>
        <w:numPr>
          <w:numId w:val="1101"/>
          <w:ilvl w:val="0"/>
        </w:numPr>
      </w:pPr>
      <w:r>
        <w:t xml:space="preserve">Orbitron / Gpredict: для прогнозування проходження супутників над місцем прийому.</w:t>
      </w:r>
    </w:p>
    <w:p>
      <w:pPr>
        <w:pStyle w:val="Compact"/>
        <w:numPr>
          <w:numId w:val="1101"/>
          <w:ilvl w:val="0"/>
        </w:numPr>
      </w:pPr>
      <w:r>
        <w:t xml:space="preserve">VB-Cable[54]: віртуальний аудіокабель для перенаправлення аудіо з браузера до інших програм.</w:t>
      </w:r>
    </w:p>
    <w:p>
      <w:pPr>
        <w:pStyle w:val="FirstParagraph"/>
      </w:pPr>
      <w:r>
        <w:t xml:space="preserve">Супутники:</w:t>
      </w:r>
    </w:p>
    <w:p>
      <w:pPr>
        <w:pStyle w:val="Compact"/>
        <w:numPr>
          <w:numId w:val="1102"/>
          <w:ilvl w:val="0"/>
        </w:numPr>
      </w:pPr>
      <w:r>
        <w:t xml:space="preserve">NOAA 15, 18, 19[55]: метеорологічні супутники з аналоговою та цифровою передачею даних.</w:t>
      </w:r>
    </w:p>
    <w:p>
      <w:pPr>
        <w:pStyle w:val="CaptionedFigure"/>
      </w:pPr>
      <w:r>
        <w:drawing>
          <wp:inline>
            <wp:extent cx="2879999" cy="1475999"/>
            <wp:effectExtent b="0" l="0" r="0" t="0"/>
            <wp:docPr descr="Рис.4.17 Супутник NOAA."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27"/>
                    <a:stretch>
                      <a:fillRect/>
                    </a:stretch>
                  </pic:blipFill>
                  <pic:spPr bwMode="auto">
                    <a:xfrm>
                      <a:off x="0" y="0"/>
                      <a:ext cx="2879999" cy="1475999"/>
                    </a:xfrm>
                    <a:prstGeom prst="rect">
                      <a:avLst/>
                    </a:prstGeom>
                    <a:noFill/>
                    <a:ln w="9525">
                      <a:noFill/>
                      <a:headEnd/>
                      <a:tailEnd/>
                    </a:ln>
                  </pic:spPr>
                </pic:pic>
              </a:graphicData>
            </a:graphic>
          </wp:inline>
        </w:drawing>
      </w:r>
    </w:p>
    <w:p>
      <w:pPr>
        <w:pStyle w:val="ImageCaption"/>
      </w:pPr>
      <w:r>
        <w:t xml:space="preserve">Рис.4.17 Супутник NOAA.</w:t>
      </w:r>
    </w:p>
    <w:p>
      <w:pPr>
        <w:pStyle w:val="BodyText"/>
      </w:pPr>
      <w:r>
        <w:t xml:space="preserve">Хід експерименту</w:t>
      </w:r>
    </w:p>
    <w:p>
      <w:pPr>
        <w:pStyle w:val="BodyText"/>
      </w:pPr>
      <w:r>
        <w:t xml:space="preserve">Підключення до WebSDR та захоплення сигналу</w:t>
      </w:r>
    </w:p>
    <w:p>
      <w:pPr>
        <w:pStyle w:val="BodyText"/>
      </w:pPr>
      <w:r>
        <w:t xml:space="preserve">Відповідний WebSDR з прийомом у діапазоні 137 МГц знайдено через пошук за запитами</w:t>
      </w:r>
      <w:r>
        <w:t xml:space="preserve"> </w:t>
      </w:r>
      <w:r>
        <w:t xml:space="preserve">“</w:t>
      </w:r>
      <w:r>
        <w:t xml:space="preserve">WebSDR NOAA Meteor</w:t>
      </w:r>
      <w:r>
        <w:t xml:space="preserve">”</w:t>
      </w:r>
      <w:r>
        <w:t xml:space="preserve">.</w:t>
      </w:r>
      <w:r>
        <w:t xml:space="preserve"> </w:t>
      </w:r>
      <w:r>
        <w:t xml:space="preserve">За допомогою Orbitron введено координати для NOAA-15/18/19. Програма показує точний час проходження супутника.</w:t>
      </w:r>
    </w:p>
    <w:p>
      <w:pPr>
        <w:pStyle w:val="CaptionedFigure"/>
      </w:pPr>
      <w:r>
        <w:drawing>
          <wp:inline>
            <wp:extent cx="2879999" cy="1921528"/>
            <wp:effectExtent b="0" l="0" r="0" t="0"/>
            <wp:docPr descr="Рис.4.18 Orbitron - ПЗ відстеження супутників."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28"/>
                    <a:stretch>
                      <a:fillRect/>
                    </a:stretch>
                  </pic:blipFill>
                  <pic:spPr bwMode="auto">
                    <a:xfrm>
                      <a:off x="0" y="0"/>
                      <a:ext cx="2879999" cy="1921528"/>
                    </a:xfrm>
                    <a:prstGeom prst="rect">
                      <a:avLst/>
                    </a:prstGeom>
                    <a:noFill/>
                    <a:ln w="9525">
                      <a:noFill/>
                      <a:headEnd/>
                      <a:tailEnd/>
                    </a:ln>
                  </pic:spPr>
                </pic:pic>
              </a:graphicData>
            </a:graphic>
          </wp:inline>
        </w:drawing>
      </w:r>
    </w:p>
    <w:p>
      <w:pPr>
        <w:pStyle w:val="ImageCaption"/>
      </w:pPr>
      <w:r>
        <w:t xml:space="preserve">Рис.4.18 Orbitron - ПЗ відстеження супутників.</w:t>
      </w:r>
    </w:p>
    <w:p>
      <w:pPr>
        <w:pStyle w:val="BodyText"/>
      </w:pPr>
      <w:r>
        <w:t xml:space="preserve">Налаштування WebSDR:</w:t>
      </w:r>
      <w:r>
        <w:t xml:space="preserve"> </w:t>
      </w:r>
      <w:r>
        <w:t xml:space="preserve">Перед проходженням супутника встановлено частоту 137.9125 МГц, режим NFM для NOAA.</w:t>
      </w:r>
      <w:r>
        <w:t xml:space="preserve"> </w:t>
      </w:r>
      <w:r>
        <w:t xml:space="preserve">Для супутників Meteor (наприклад, M2) можливий режим WFM або IQ-запис (за підтримки WebSDR).</w:t>
      </w:r>
    </w:p>
    <w:p>
      <w:pPr>
        <w:pStyle w:val="BodyText"/>
      </w:pPr>
      <w:r>
        <w:t xml:space="preserve">Під час проходження сигнал записано:</w:t>
      </w:r>
    </w:p>
    <w:p>
      <w:pPr>
        <w:pStyle w:val="Compact"/>
        <w:numPr>
          <w:numId w:val="1103"/>
          <w:ilvl w:val="0"/>
        </w:numPr>
      </w:pPr>
      <w:r>
        <w:t xml:space="preserve">Через вбудовану функцію WebSDR (якщо доступна)</w:t>
      </w:r>
    </w:p>
    <w:p>
      <w:pPr>
        <w:pStyle w:val="Compact"/>
        <w:numPr>
          <w:numId w:val="1103"/>
          <w:ilvl w:val="0"/>
        </w:numPr>
      </w:pPr>
      <w:r>
        <w:t xml:space="preserve">Або через VB-Cable із браузера в програму Audacity для подальшої обробки.</w:t>
      </w:r>
    </w:p>
    <w:p>
      <w:pPr>
        <w:pStyle w:val="FirstParagraph"/>
      </w:pPr>
      <w:r>
        <w:t xml:space="preserve">Декодування зображення</w:t>
      </w:r>
    </w:p>
    <w:p>
      <w:pPr>
        <w:pStyle w:val="BodyText"/>
      </w:pPr>
      <w:r>
        <w:t xml:space="preserve">Декодування: завантажено файл у LRPTDecoder, запущено демодуляцію.</w:t>
      </w:r>
      <w:r>
        <w:t xml:space="preserve"> </w:t>
      </w:r>
      <w:r>
        <w:t xml:space="preserve">Програма обробляє сигнал та створює зображення з супутника.</w:t>
      </w:r>
    </w:p>
    <w:p>
      <w:pPr>
        <w:pStyle w:val="CaptionedFigure"/>
      </w:pPr>
      <w:r>
        <w:drawing>
          <wp:inline>
            <wp:extent cx="2879999" cy="1200661"/>
            <wp:effectExtent b="0" l="0" r="0" t="0"/>
            <wp:docPr descr="Рис.4.19 Декодований сигнал у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29"/>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Рис.4.19 Декодований сигнал у LRPTDecoder.</w:t>
      </w:r>
    </w:p>
    <w:p>
      <w:pPr>
        <w:pStyle w:val="CaptionedFigure"/>
      </w:pPr>
      <w:r>
        <w:drawing>
          <wp:inline>
            <wp:extent cx="2879999" cy="2839550"/>
            <wp:effectExtent b="0" l="0" r="0" t="0"/>
            <wp:docPr descr="Рис.4.20 Результат декодування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30"/>
                    <a:stretch>
                      <a:fillRect/>
                    </a:stretch>
                  </pic:blipFill>
                  <pic:spPr bwMode="auto">
                    <a:xfrm>
                      <a:off x="0" y="0"/>
                      <a:ext cx="2879999" cy="2839550"/>
                    </a:xfrm>
                    <a:prstGeom prst="rect">
                      <a:avLst/>
                    </a:prstGeom>
                    <a:noFill/>
                    <a:ln w="9525">
                      <a:noFill/>
                      <a:headEnd/>
                      <a:tailEnd/>
                    </a:ln>
                  </pic:spPr>
                </pic:pic>
              </a:graphicData>
            </a:graphic>
          </wp:inline>
        </w:drawing>
      </w:r>
    </w:p>
    <w:p>
      <w:pPr>
        <w:pStyle w:val="ImageCaption"/>
      </w:pPr>
      <w:r>
        <w:t xml:space="preserve">Рис.4.20 Результат декодування в RGB.</w:t>
      </w:r>
    </w:p>
    <w:p>
      <w:pPr>
        <w:pStyle w:val="BodyText"/>
      </w:pPr>
      <w:r>
        <w:t xml:space="preserve">Висновки</w:t>
      </w:r>
    </w:p>
    <w:p>
      <w:pPr>
        <w:pStyle w:val="BodyText"/>
      </w:pPr>
      <w:r>
        <w:t xml:space="preserve">У результаті експерименту було:</w:t>
      </w:r>
    </w:p>
    <w:p>
      <w:pPr>
        <w:pStyle w:val="Compact"/>
        <w:numPr>
          <w:numId w:val="1104"/>
          <w:ilvl w:val="0"/>
        </w:numPr>
      </w:pPr>
      <w:r>
        <w:t xml:space="preserve">Успішно підключено до WebSDR і прийнято супутниковий сигнал</w:t>
      </w:r>
    </w:p>
    <w:p>
      <w:pPr>
        <w:pStyle w:val="Compact"/>
        <w:numPr>
          <w:numId w:val="1104"/>
          <w:ilvl w:val="0"/>
        </w:numPr>
      </w:pPr>
      <w:r>
        <w:t xml:space="preserve">Записано сигнал у форматі, придатному до обробки</w:t>
      </w:r>
    </w:p>
    <w:p>
      <w:pPr>
        <w:pStyle w:val="Compact"/>
        <w:numPr>
          <w:numId w:val="1104"/>
          <w:ilvl w:val="0"/>
        </w:numPr>
      </w:pPr>
      <w:r>
        <w:t xml:space="preserve">Декодовано супутникове зображення за допомогою LRPTDecoder</w:t>
      </w:r>
    </w:p>
    <w:p>
      <w:pPr>
        <w:pStyle w:val="FirstParagraph"/>
      </w:pPr>
      <w:r>
        <w:t xml:space="preserve">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pPr>
      <w:bookmarkStart w:id="131" w:name="висновок-по-розділу-4"/>
      <w:r>
        <w:t xml:space="preserve">Висновок по розділу 4</w:t>
      </w:r>
      <w:bookmarkEnd w:id="131"/>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32" w:name="висновок"/>
      <w:r>
        <w:rPr>
          <w:b/>
        </w:rPr>
        <w:t xml:space="preserve">ВИСНОВОК</w:t>
      </w:r>
      <w:bookmarkEnd w:id="132"/>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105"/>
          <w:ilvl w:val="0"/>
        </w:numPr>
      </w:pPr>
      <w:r>
        <w:t xml:space="preserve">робота в широкому частотному діапазоні (100 МГц – 6 ГГц),</w:t>
      </w:r>
    </w:p>
    <w:p>
      <w:pPr>
        <w:pStyle w:val="Compact"/>
        <w:numPr>
          <w:numId w:val="1105"/>
          <w:ilvl w:val="0"/>
        </w:numPr>
      </w:pPr>
      <w:r>
        <w:t xml:space="preserve">наявність GPS-модуля для геоприв’язки та синхронізації,</w:t>
      </w:r>
    </w:p>
    <w:p>
      <w:pPr>
        <w:pStyle w:val="Compact"/>
        <w:numPr>
          <w:numId w:val="1105"/>
          <w:ilvl w:val="0"/>
        </w:numPr>
      </w:pPr>
      <w:r>
        <w:t xml:space="preserve">сенсорного дисплея для взаємодії з користувачем,</w:t>
      </w:r>
    </w:p>
    <w:p>
      <w:pPr>
        <w:pStyle w:val="Compact"/>
        <w:numPr>
          <w:numId w:val="1105"/>
          <w:ilvl w:val="0"/>
        </w:numPr>
      </w:pPr>
      <w:r>
        <w:t xml:space="preserve">компактного накопичувача для збереження даних,</w:t>
      </w:r>
    </w:p>
    <w:p>
      <w:pPr>
        <w:pStyle w:val="Compact"/>
        <w:numPr>
          <w:numId w:val="1105"/>
          <w:ilvl w:val="0"/>
        </w:numPr>
      </w:pPr>
      <w:r>
        <w:t xml:space="preserve">можливості бездротової комунікації (Wi-Fi, Bluetooth),</w:t>
      </w:r>
    </w:p>
    <w:p>
      <w:pPr>
        <w:pStyle w:val="Compact"/>
        <w:numPr>
          <w:numId w:val="1105"/>
          <w:ilvl w:val="0"/>
        </w:numPr>
      </w:pPr>
      <w:r>
        <w:t xml:space="preserve">енергонезалежної роботи завдяки потужному акумулятору,</w:t>
      </w:r>
    </w:p>
    <w:p>
      <w:pPr>
        <w:pStyle w:val="Compact"/>
        <w:numPr>
          <w:numId w:val="1105"/>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106"/>
          <w:ilvl w:val="0"/>
        </w:numPr>
      </w:pPr>
      <w:r>
        <w:t xml:space="preserve">розробку структурної та принципової електричної схем пристрою;</w:t>
      </w:r>
    </w:p>
    <w:p>
      <w:pPr>
        <w:pStyle w:val="Compact"/>
        <w:numPr>
          <w:numId w:val="1106"/>
          <w:ilvl w:val="0"/>
        </w:numPr>
      </w:pPr>
      <w:r>
        <w:t xml:space="preserve">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numId w:val="1106"/>
          <w:ilvl w:val="0"/>
        </w:numPr>
      </w:pPr>
      <w:r>
        <w:t xml:space="preserve">створення 3D-моделі корпусу, адаптованого до розміщення обраних компонентів та роботи в польових умовах.</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pPr>
      <w:r>
        <w:t xml:space="preserve">У перспективі подальший розвиток комплексу може включати:</w:t>
      </w:r>
    </w:p>
    <w:p>
      <w:pPr>
        <w:pStyle w:val="Compact"/>
        <w:numPr>
          <w:numId w:val="1107"/>
          <w:ilvl w:val="0"/>
        </w:numPr>
      </w:pPr>
      <w:r>
        <w:t xml:space="preserve">реалізацію модуля захоплення відео з аналогових джерел;</w:t>
      </w:r>
    </w:p>
    <w:p>
      <w:pPr>
        <w:pStyle w:val="Compact"/>
        <w:numPr>
          <w:numId w:val="1107"/>
          <w:ilvl w:val="0"/>
        </w:numPr>
      </w:pPr>
      <w:r>
        <w:t xml:space="preserve">впровадження алгоритмів машинного навчання для автоматичної класифікації сигналів;</w:t>
      </w:r>
    </w:p>
    <w:p>
      <w:pPr>
        <w:pStyle w:val="Compact"/>
        <w:numPr>
          <w:numId w:val="1107"/>
          <w:ilvl w:val="0"/>
        </w:numPr>
      </w:pPr>
      <w:r>
        <w:t xml:space="preserve">інтеграцію з дронами або іншими мобільними платформами;</w:t>
      </w:r>
    </w:p>
    <w:p>
      <w:pPr>
        <w:pStyle w:val="Compact"/>
        <w:numPr>
          <w:numId w:val="1107"/>
          <w:ilvl w:val="0"/>
        </w:numPr>
      </w:pPr>
      <w:r>
        <w:t xml:space="preserve">вдосконалення корпусу з урахуванням захисту від вологи, пилу та механічного впливу (IP65 і вище);</w:t>
      </w:r>
    </w:p>
    <w:p>
      <w:pPr>
        <w:pStyle w:val="Compact"/>
        <w:numPr>
          <w:numId w:val="1107"/>
          <w:ilvl w:val="0"/>
        </w:numPr>
      </w:pPr>
      <w:r>
        <w:t xml:space="preserve">створення модульної версії з можливістю швидкої заміни або розширення функціональності.</w:t>
      </w:r>
    </w:p>
    <w:p>
      <w:r>
        <w:br w:type="page"/>
      </w:r>
    </w:p>
    <w:p>
      <w:pPr>
        <w:pStyle w:val="Heading1"/>
      </w:pPr>
      <w:bookmarkStart w:id="133" w:name="список-використаних-джерел"/>
      <w:r>
        <w:rPr>
          <w:b/>
        </w:rPr>
        <w:t xml:space="preserve">СПИСОК ВИКОРИСТАНИХ ДЖЕРЕЛ</w:t>
      </w:r>
      <w:bookmarkEnd w:id="133"/>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 (дата звернення: 10.05.2024)</w:t>
      </w:r>
    </w:p>
    <w:p>
      <w:pPr>
        <w:pStyle w:val="BodyText"/>
      </w:pPr>
      <w:r>
        <w:t xml:space="preserve">[3] LibreSDR, [Електронний ресурс] URL: https://fd24.com.ua/ua/p2465955107-sdr-radiostantsiya-antennami.html (дата звернення: 10.05.2024)</w:t>
      </w:r>
    </w:p>
    <w:p>
      <w:pPr>
        <w:pStyle w:val="BodyText"/>
      </w:pPr>
      <w:r>
        <w:t xml:space="preserve">[4] Приймач 1.10D DSP SDR, [Електронний ресурс] URL: https://www.joom.com/uk/products/67b2acd0683d8101ba932088?variant_id=67b2acd0683d815eba93208a (дата звернення: 10.05.2024)</w:t>
      </w:r>
    </w:p>
    <w:p>
      <w:pPr>
        <w:pStyle w:val="BodyText"/>
      </w:pPr>
      <w:r>
        <w:t xml:space="preserve">[5] Радіостанція Amator SDR 1 МГц - 6 ГГц., [Електронний ресурс] URL: https://www.joom.com/uk/products/67ea3b1a35422d011b0f5a93?variant_id=67ea3b1a35422dbc1b0f5a95 (дата звернення: 10.05.2024)</w:t>
      </w:r>
    </w:p>
    <w:p>
      <w:pPr>
        <w:pStyle w:val="BodyText"/>
      </w:pPr>
      <w:r>
        <w:t xml:space="preserve">[6] Malahit-DSP2 SDR, [Електронний ресурс] URL: https://www.joom.com/uk/products/67399c645aa1e901d90ed87c?variant_id=67399c645aa1e9c2d90ed87e (дата звернення: 10.05.2024)</w:t>
      </w:r>
    </w:p>
    <w:p>
      <w:pPr>
        <w:pStyle w:val="BodyText"/>
      </w:pPr>
      <w:r>
        <w:t xml:space="preserve">[7] Kenwood. Communications Equipment Catalog and Engineering Guide. Kenwood Corporation. – [Електронний ресурс]. – Режим доступу: https://www.kenwood.com/usa/com/</w:t>
      </w:r>
    </w:p>
    <w:p>
      <w:pPr>
        <w:pStyle w:val="BodyText"/>
      </w:pPr>
      <w:r>
        <w:t xml:space="preserve">[8] Види антен, [Електронний ресурс] URL: https://sprotyvg7.com.ua/wp-content/uploads/2023/05/Osnovni-harakterystyky-anten_ukr.pdf (дата звернення: 10.05.2024)</w:t>
      </w:r>
    </w:p>
    <w:p>
      <w:pPr>
        <w:pStyle w:val="BodyText"/>
      </w:pPr>
      <w:r>
        <w:t xml:space="preserve">[9] HackRF-One, [Електронний ресурс] URL: https://github.com/dodgymike/hackrf-wiki/blob/master/HackRF-One.md (дата звернення: 10.05.2024)</w:t>
      </w:r>
    </w:p>
    <w:p>
      <w:pPr>
        <w:pStyle w:val="BodyText"/>
      </w:pPr>
      <w:r>
        <w:t xml:space="preserve">[10] RTL-SDR, [Електронний ресурс] URL: https://www.rtl-sdr.com/buy-rtl-sdr-dvb-t-dongles/ (дата звернення: 10.05.2024)</w:t>
      </w:r>
    </w:p>
    <w:p>
      <w:pPr>
        <w:pStyle w:val="BodyText"/>
      </w:pPr>
      <w:r>
        <w:t xml:space="preserve">[11] LimeSDR Mini, [Електронний ресурс] URL: https://limemicro.com/products/boards/limesdr-mini/ (дата звернення: 10.05.2024)</w:t>
      </w:r>
    </w:p>
    <w:p>
      <w:pPr>
        <w:pStyle w:val="BodyText"/>
      </w:pPr>
      <w:r>
        <w:t xml:space="preserve">[12] ADALM-Pluto (PlutoSDR), [Електронний ресурс] URL: https://wiki.analog.com/university/tools/pluto (дата звернення: 10.05.2024)</w:t>
      </w:r>
    </w:p>
    <w:p>
      <w:pPr>
        <w:pStyle w:val="BodyText"/>
      </w:pPr>
      <w:r>
        <w:t xml:space="preserve">[13] BladeRF, [Електронний ресурс] URL: https://selteq.com.ua/ru/bladerf-2-0/ (дата звернення: 10.05.2024)</w:t>
      </w:r>
    </w:p>
    <w:p>
      <w:pPr>
        <w:pStyle w:val="BodyText"/>
      </w:pPr>
      <w:r>
        <w:t xml:space="preserve">[14] Raspberry Pi Compute Module 5 (CM5), [Електронний ресурс] URL: https://www.raspberrypi.com/products/compute-module-5 (дата звернення: 10.05.2024)</w:t>
      </w:r>
    </w:p>
    <w:p>
      <w:pPr>
        <w:pStyle w:val="BodyText"/>
      </w:pPr>
      <w:r>
        <w:t xml:space="preserve">[15] NVIDIA Jetson Nano, [Електронний ресурс] URL: https://developer.nvidia.com/embedded/jetson-nano (дата звернення: 10.05.2024)</w:t>
      </w:r>
    </w:p>
    <w:p>
      <w:pPr>
        <w:pStyle w:val="BodyText"/>
      </w:pPr>
      <w:r>
        <w:t xml:space="preserve">[16] Radxa CM3, [Електронний ресурс] URL: https://wiki.radxa.com/CM3 (дата звернення: 10.05.2024)</w:t>
      </w:r>
    </w:p>
    <w:p>
      <w:pPr>
        <w:pStyle w:val="BodyText"/>
      </w:pPr>
      <w:r>
        <w:t xml:space="preserve">[17] Banana Pi BPI-CM4, [Електронний ресурс] URL: https://wiki.banana-pi.org/Banana_Pi_BPI-CM4 (дата звернення: 10.05.2024)</w:t>
      </w:r>
    </w:p>
    <w:p>
      <w:pPr>
        <w:pStyle w:val="BodyText"/>
      </w:pPr>
      <w:r>
        <w:t xml:space="preserve">[18] Digitnow USB 2.0 Video Capture Card, [Електронний ресурс] URL: https://www.amazon.com/Digitnow-Video-Capture-Converter-VHS/dp/B01HEQZ66U (дата звернення: 10.05.2024)</w:t>
      </w:r>
    </w:p>
    <w:p>
      <w:pPr>
        <w:pStyle w:val="BodyText"/>
      </w:pPr>
      <w:r>
        <w:t xml:space="preserve">[19] August VGB100 USB Video Capture Stick, [Електронний ресурс] URL: https://www.augustint.com/uk/productmsg-103-0.html (дата звернення: 10.05.2024)</w:t>
      </w:r>
    </w:p>
    <w:p>
      <w:pPr>
        <w:pStyle w:val="BodyText"/>
      </w:pPr>
      <w:r>
        <w:t xml:space="preserve">[20] GPS модуль u-blox NEO-6M, [Електронний ресурс] URL: https://uamper.com/products/datasheet/NEO-6.pdf (дата звернення: 10.05.2024)</w:t>
      </w:r>
    </w:p>
    <w:p>
      <w:pPr>
        <w:pStyle w:val="BodyText"/>
      </w:pPr>
      <w:r>
        <w:t xml:space="preserve">[21] SSD MTS420S MTS420S 240GB M.2 2242 SATAIII 3D NAND TLC, [Електронний ресурс] URL: https://hard.rozetka.com.ua/ua/transcend-ts240gmts420s/p436737317/ (дата звернення: 10.05.2024)</w:t>
      </w:r>
    </w:p>
    <w:p>
      <w:pPr>
        <w:pStyle w:val="BodyText"/>
      </w:pPr>
      <w:r>
        <w:t xml:space="preserve">[22] BM Lenovo Wacom 12.1in XGA LCD Touch Screen, [Електронний ресурс] URL: https://www.alancomputech.com/ibm-lenovo-wacom-12-1in-xga-lcd-touch-screen-13n7241-laptop-su5r-12s05as-02x-13n7241.html (дата звернення: 10.05.2024)</w:t>
      </w:r>
    </w:p>
    <w:p>
      <w:pPr>
        <w:pStyle w:val="BodyText"/>
      </w:pPr>
      <w:r>
        <w:t xml:space="preserve">[23] Waveshare 10.1" HDMI LCD with Capacitive Touch, [Електронний ресурс] URL: https://www.waveshare.com/10.1inch-hdmi-lcd.htm (дата звернення: 10.05.2024)</w:t>
      </w:r>
    </w:p>
    <w:p>
      <w:pPr>
        <w:pStyle w:val="BodyText"/>
      </w:pPr>
      <w:r>
        <w:t xml:space="preserve">[24] Official Raspberry Pi Touchscreen Display, [Електронний ресурс] URL: https://www.raspberrypi.com/products/raspberry-pi-touch-display/ (дата звернення: 10.05.2024)</w:t>
      </w:r>
    </w:p>
    <w:p>
      <w:pPr>
        <w:pStyle w:val="BodyText"/>
      </w:pPr>
      <w:r>
        <w:t xml:space="preserve">[25] BOE 10.1" MIPI DSI IPS LCD Touch Screen, [Електронний ресурс] URL: https://www.panelook.com/TV101WXM-NH0_BOE_10.1_LCM_overview_26806.html (дата звернення: 10.05.2024)</w:t>
      </w:r>
    </w:p>
    <w:p>
      <w:pPr>
        <w:pStyle w:val="BodyText"/>
      </w:pPr>
      <w:r>
        <w:t xml:space="preserve">[26] Літій-залізо-фосфатні (LiFePO4), [Електронний ресурс] URL: https://deps.ua/ua/katalog/accumulators-batteries.html?f=l1928 (дата звернення: 10.05.2024)</w:t>
      </w:r>
    </w:p>
    <w:p>
      <w:pPr>
        <w:pStyle w:val="BodyText"/>
      </w:pPr>
      <w:r>
        <w:t xml:space="preserve">[27] Акумулятор літій-полімерний 10000 mAh, 3.7v, 1260110, [Електронний ресурс] URL: https://alphapower.com.ua/ua/p1184584341-akkumulyator-litij-polimernyj.html (дата звернення: 10.05.2024)</w:t>
      </w:r>
    </w:p>
    <w:p>
      <w:pPr>
        <w:pStyle w:val="BodyText"/>
      </w:pPr>
      <w:r>
        <w:t xml:space="preserve">[28] Compute Module 5 IO Board, [Електронний ресурс] URL: https://www.raspberrypi.com/products/compute-module-4-io-board/ (дата звернення: 10.05.2024)</w:t>
      </w:r>
    </w:p>
    <w:p>
      <w:pPr>
        <w:pStyle w:val="BodyText"/>
      </w:pPr>
      <w:r>
        <w:t xml:space="preserve">[29] Waveshare CM4 IO Base Board B, [Електронний ресурс] URL: https://www.waveshare.com/cm4-io-base-b.htm (дата звернення: 10.05.2024)</w:t>
      </w:r>
    </w:p>
    <w:p>
      <w:pPr>
        <w:pStyle w:val="BodyText"/>
      </w:pPr>
      <w:r>
        <w:t xml:space="preserve">[30] Seeed Studio reComputer CM4 IO Board, [Електронний ресурс] URL: https://www.seeedstudio.com/reComputer-IO-Board-p-5279.html (дата звернення: 10.05.2024)</w:t>
      </w:r>
    </w:p>
    <w:p>
      <w:pPr>
        <w:pStyle w:val="BodyText"/>
      </w:pPr>
      <w:r>
        <w:t xml:space="preserve">[31] DFRobot Raspberry Pi CM4 IoT Router Carrier Board Mini, [Електронний ресурс] URL: https://www.dfrobot.com/product-2590.html (дата звернення: 10.05.2024)</w:t>
      </w:r>
    </w:p>
    <w:p>
      <w:pPr>
        <w:pStyle w:val="BodyText"/>
      </w:pPr>
      <w:r>
        <w:t xml:space="preserve">[32] Analog Devices. Software-Defined Radio Handbook. [Електронний ресурс]. – Analog Devices, Inc. – Режим доступу: https://www.analog.com/media/en/technical-documentation/handbooks/SDR_Handbook.pdf</w:t>
      </w:r>
    </w:p>
    <w:p>
      <w:pPr>
        <w:pStyle w:val="BodyText"/>
      </w:pPr>
      <w:r>
        <w:t xml:space="preserve">[33] SolidWorks, [Електронний ресурс] URL: https://www.solidworks.com/ (дата звернення: 10.05.2024)</w:t>
      </w:r>
    </w:p>
    <w:p>
      <w:pPr>
        <w:pStyle w:val="BodyText"/>
      </w:pPr>
      <w:r>
        <w:t xml:space="preserve">[34] Tranter, W. H., Reed, J. H., Fette, B. A. Software Defined Radio: Enabling Technologies. Hoboken : Wiley-Interscience, 2008. 416 p.</w:t>
      </w:r>
    </w:p>
    <w:p>
      <w:pPr>
        <w:pStyle w:val="BodyText"/>
      </w:pPr>
      <w:r>
        <w:t xml:space="preserve">[35] Couch, L. W. Digital and Analog Communication Systems. 8th ed. Boston : Pearson, 2013. 736 p.</w:t>
      </w:r>
    </w:p>
    <w:p>
      <w:pPr>
        <w:pStyle w:val="BodyText"/>
      </w:pPr>
      <w:r>
        <w:t xml:space="preserve">[36]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[37] Mitola, J. Software Radios: Architecture, Systems and Functions. New York : Wiley, 2000. 576 p.</w:t>
      </w:r>
    </w:p>
    <w:p>
      <w:pPr>
        <w:pStyle w:val="BodyText"/>
      </w:pPr>
      <w:r>
        <w:t xml:space="preserve">[38]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[39]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[40] Zhang Y., Zhao J., Zhang W. GPS Signal Reception and Spoofing Based on Software-Defined Radio Devices // ResearchGate. — 2023. Vol. 10, No. 7. — DOI: https://10.1109/RIVF55975.2022.10013839</w:t>
      </w:r>
    </w:p>
    <w:p>
      <w:pPr>
        <w:pStyle w:val="BodyText"/>
      </w:pPr>
      <w:r>
        <w:t xml:space="preserve">[41] Mihai C., Gontean A., Rusu C. Signals Intelligence System with Software-Defined Radio // Applied Sciences. — 2023. — Vol. 13, No. 8. — DOI: https://doi.org/10.3390/app13085199</w:t>
      </w:r>
    </w:p>
    <w:p>
      <w:pPr>
        <w:pStyle w:val="BodyText"/>
      </w:pPr>
      <w:r>
        <w:t xml:space="preserve">[42]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[43] SDR#, [Електронний ресурс] URL: https://airspy.com/download/ (дата звернення: 10.05.2024)</w:t>
      </w:r>
    </w:p>
    <w:p>
      <w:pPr>
        <w:pStyle w:val="BodyText"/>
      </w:pPr>
      <w:r>
        <w:t xml:space="preserve">[44] GQRX, [Електронний ресурс] URL: https://www.gqrx.dk/ (дата звернення: 10.05.2024)</w:t>
      </w:r>
    </w:p>
    <w:p>
      <w:pPr>
        <w:pStyle w:val="BodyText"/>
      </w:pPr>
      <w:r>
        <w:t xml:space="preserve">[45] GNU Radio, [Електронний ресурс] URL: https://www.gnuradio.org/ (дата звернення: 10.05.2024)</w:t>
      </w:r>
    </w:p>
    <w:p>
      <w:pPr>
        <w:pStyle w:val="BodyText"/>
      </w:pPr>
      <w:r>
        <w:t xml:space="preserve">[46] Blossom, E. GNU Radio: Tools for Exploring the Radio Frequency Spectrum. // Linux Journal. – 2004. – Vol. 2004, No. 122. – [Електронний ресурс]. – Режим доступу: https://www.linuxjournal.com/article/7505</w:t>
      </w:r>
    </w:p>
    <w:p>
      <w:pPr>
        <w:pStyle w:val="BodyText"/>
      </w:pPr>
      <w:r>
        <w:t xml:space="preserve">[47] Universal Radio Hacker, [Електронний ресурс] URL: https://github.com/jopohl/urh (дата звернення: 10.05.2024)</w:t>
      </w:r>
    </w:p>
    <w:p>
      <w:pPr>
        <w:pStyle w:val="BodyText"/>
      </w:pPr>
      <w:r>
        <w:t xml:space="preserve">[48] Inspectrum, [Електронний ресурс] URL: https://github.com/miek/inspectrum (дата звернення: 10.05.2024)</w:t>
      </w:r>
    </w:p>
    <w:p>
      <w:pPr>
        <w:pStyle w:val="BodyText"/>
      </w:pPr>
      <w:r>
        <w:t xml:space="preserve">[49] SDR++, [Електронний ресурс] URL: https://github.com/AlexandreRouma/SDRPlusPlus (дата звернення: 10.05.2024)</w:t>
      </w:r>
    </w:p>
    <w:p>
      <w:pPr>
        <w:pStyle w:val="BodyText"/>
      </w:pPr>
      <w:r>
        <w:t xml:space="preserve">[50] SigDigger, [Електронний ресурс] URL: https://batchdrake.github.io/SigDigger/ (дата звернення: 10.05.2024)</w:t>
      </w:r>
    </w:p>
    <w:p>
      <w:pPr>
        <w:pStyle w:val="BodyText"/>
      </w:pPr>
      <w:r>
        <w:t xml:space="preserve">[51] Audacity, [Електронний ресурс] URL: https://www.audacityteam.org/ (дата звернення: 10.05.2024)</w:t>
      </w:r>
    </w:p>
    <w:p>
      <w:pPr>
        <w:pStyle w:val="BodyText"/>
      </w:pPr>
      <w:r>
        <w:t xml:space="preserve">[52] WebSDR, [Електронний ресурс] URL: http://websdr.org/ (дата звернення: 10.05.2024)</w:t>
      </w:r>
    </w:p>
    <w:p>
      <w:pPr>
        <w:pStyle w:val="BodyText"/>
      </w:pPr>
      <w:r>
        <w:t xml:space="preserve">[53] LRPTDecoder, [Електронний ресурс] URL: https://www.rtl-sdr.com/m2_lrpt_decoder-version-59-released/ (дата звернення: 10.05.2024)</w:t>
      </w:r>
    </w:p>
    <w:p>
      <w:pPr>
        <w:pStyle w:val="BodyText"/>
      </w:pPr>
      <w:r>
        <w:t xml:space="preserve">[54] VB-Cable, [Електронний ресурс] URL: https://vb-audio.com/Cable/ (дата звернення: 10.05.2024)</w:t>
      </w:r>
    </w:p>
    <w:p>
      <w:pPr>
        <w:pStyle w:val="BodyText"/>
      </w:pPr>
      <w:r>
        <w:t xml:space="preserve">[55] NOAA 15, 18, 19, [Електронний ресурс] URL: https://uk.wikipedia.org/wiki/NOAA-19 (дата звернення: 10.05.2024)</w:t>
      </w:r>
    </w:p>
    <w:p>
      <w:pPr>
        <w:pStyle w:val="BodyText"/>
      </w:pPr>
      <w:r>
        <w:t xml:space="preserve">[56] Архів проєкту КПК, [Електронний ресурс] URL: https://github.com/Bogd-an/Diplom (дата звернення: 10.05.2024)</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49" Target="media/rId49.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57" Target="media/rId57.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4" Target="media/rId54.png" /><Relationship Type="http://schemas.openxmlformats.org/officeDocument/2006/relationships/image" Id="rId88" Target="media/rId88.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80" Target="media/rId80.png" /><Relationship Type="http://schemas.openxmlformats.org/officeDocument/2006/relationships/image" Id="rId73" Target="media/rId73.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63" Target="media/rId63.png" /><Relationship Type="http://schemas.openxmlformats.org/officeDocument/2006/relationships/image" Id="rId58" Target="media/rId58.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2025-05-31T18:14:53Z</dcterms:created>
  <dcterms:modified xsi:type="dcterms:W3CDTF">2025-05-31T18:14:53Z</dcterms:modified>
</cp:coreProperties>
</file>

<file path=docProps/custom.xml><?xml version="1.0" encoding="utf-8"?>
<Properties xmlns="http://schemas.openxmlformats.org/officeDocument/2006/custom-properties" xmlns:vt="http://schemas.openxmlformats.org/officeDocument/2006/docPropsVTypes"/>
</file>